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C0" w:rsidRDefault="000C224C" w:rsidP="005704C0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bookmarkStart w:id="0" w:name="_Hlk208216574"/>
      <w:r w:rsidRPr="005704C0">
        <w:rPr>
          <w:rFonts w:ascii="標楷體" w:eastAsia="標楷體" w:hAnsi="標楷體" w:hint="eastAsia"/>
          <w:sz w:val="36"/>
          <w:szCs w:val="36"/>
        </w:rPr>
        <w:t>新竹市政府及所屬機關學校約用人員考核及輔導作業要點</w:t>
      </w:r>
      <w:bookmarkEnd w:id="0"/>
    </w:p>
    <w:p w:rsidR="000C224C" w:rsidRPr="005704C0" w:rsidRDefault="00282EF4" w:rsidP="005704C0">
      <w:pPr>
        <w:adjustRightInd w:val="0"/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第四點、第六點</w:t>
      </w:r>
      <w:r w:rsidR="000C224C" w:rsidRPr="005704C0">
        <w:rPr>
          <w:rFonts w:ascii="標楷體" w:eastAsia="標楷體" w:hAnsi="標楷體" w:hint="eastAsia"/>
          <w:sz w:val="36"/>
          <w:szCs w:val="36"/>
        </w:rPr>
        <w:t>修正</w:t>
      </w:r>
      <w:bookmarkStart w:id="1" w:name="_GoBack"/>
      <w:bookmarkEnd w:id="1"/>
      <w:r w:rsidR="000C224C" w:rsidRPr="005704C0">
        <w:rPr>
          <w:rFonts w:ascii="標楷體" w:eastAsia="標楷體" w:hAnsi="標楷體" w:hint="eastAsia"/>
          <w:sz w:val="36"/>
          <w:szCs w:val="36"/>
        </w:rPr>
        <w:t>對照表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2880"/>
      </w:tblGrid>
      <w:tr w:rsidR="000C224C" w:rsidTr="005D73E5">
        <w:tc>
          <w:tcPr>
            <w:tcW w:w="3090" w:type="dxa"/>
            <w:vAlign w:val="center"/>
          </w:tcPr>
          <w:p w:rsidR="000C224C" w:rsidRPr="00AA56A0" w:rsidRDefault="000C224C" w:rsidP="00282EF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修正</w:t>
            </w:r>
            <w:r w:rsidR="005704C0">
              <w:rPr>
                <w:rFonts w:ascii="標楷體" w:eastAsia="標楷體" w:hAnsi="標楷體"/>
                <w:szCs w:val="24"/>
              </w:rPr>
              <w:t>規定</w:t>
            </w:r>
          </w:p>
        </w:tc>
        <w:tc>
          <w:tcPr>
            <w:tcW w:w="3090" w:type="dxa"/>
            <w:vAlign w:val="center"/>
          </w:tcPr>
          <w:p w:rsidR="000C224C" w:rsidRPr="00AA56A0" w:rsidRDefault="000C224C" w:rsidP="00282EF4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現行</w:t>
            </w:r>
            <w:r w:rsidR="005704C0">
              <w:rPr>
                <w:rFonts w:ascii="標楷體" w:eastAsia="標楷體" w:hAnsi="標楷體"/>
                <w:szCs w:val="24"/>
              </w:rPr>
              <w:t>規定</w:t>
            </w:r>
          </w:p>
        </w:tc>
        <w:tc>
          <w:tcPr>
            <w:tcW w:w="2880" w:type="dxa"/>
            <w:vAlign w:val="center"/>
          </w:tcPr>
          <w:p w:rsidR="000C224C" w:rsidRPr="00AA56A0" w:rsidRDefault="000C224C" w:rsidP="00282EF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/>
                <w:szCs w:val="24"/>
              </w:rPr>
              <w:t>說明</w:t>
            </w:r>
          </w:p>
        </w:tc>
      </w:tr>
      <w:tr w:rsidR="000C224C" w:rsidTr="005D73E5">
        <w:tc>
          <w:tcPr>
            <w:tcW w:w="3090" w:type="dxa"/>
          </w:tcPr>
          <w:p w:rsidR="000C224C" w:rsidRPr="00AA56A0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AA56A0">
              <w:rPr>
                <w:rFonts w:ascii="標楷體" w:eastAsia="標楷體" w:hAnsi="標楷體" w:hint="eastAsia"/>
              </w:rPr>
              <w:t>考核等第</w:t>
            </w:r>
            <w:r w:rsidR="00DF5F0B" w:rsidRPr="00DF5F0B">
              <w:rPr>
                <w:rFonts w:ascii="標楷體" w:eastAsia="標楷體" w:hAnsi="標楷體" w:hint="eastAsia"/>
                <w:u w:val="single"/>
              </w:rPr>
              <w:t>及獎懲</w:t>
            </w:r>
            <w:r w:rsidRPr="00AA56A0">
              <w:rPr>
                <w:rFonts w:ascii="標楷體" w:eastAsia="標楷體" w:hAnsi="標楷體" w:hint="eastAsia"/>
              </w:rPr>
              <w:t>：</w:t>
            </w:r>
          </w:p>
          <w:p w:rsidR="000C224C" w:rsidRPr="00AA56A0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ind w:leftChars="100" w:left="967" w:hangingChars="303" w:hanging="727"/>
              <w:jc w:val="both"/>
              <w:rPr>
                <w:rFonts w:ascii="標楷體" w:eastAsia="標楷體" w:hAnsi="標楷體"/>
              </w:rPr>
            </w:pPr>
            <w:r w:rsidRPr="00AA56A0">
              <w:rPr>
                <w:rFonts w:ascii="標楷體" w:eastAsia="標楷體" w:hAnsi="標楷體" w:hint="eastAsia"/>
              </w:rPr>
              <w:t>（一）甲等：八十分以上</w:t>
            </w:r>
            <w:r w:rsidR="001337C4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u w:val="single"/>
              </w:rPr>
              <w:t>年終考核連續二年甲等或三年內一年甲等二年乙等者，調增薪資一級，自次年一月起執行</w:t>
            </w:r>
            <w:r w:rsidRPr="00AA56A0">
              <w:rPr>
                <w:rFonts w:ascii="標楷體" w:eastAsia="標楷體" w:hAnsi="標楷體" w:hint="eastAsia"/>
              </w:rPr>
              <w:t>。</w:t>
            </w:r>
          </w:p>
          <w:p w:rsidR="000C224C" w:rsidRPr="00AA56A0" w:rsidRDefault="000C224C" w:rsidP="004F62F5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ind w:leftChars="127" w:left="1023" w:hangingChars="299" w:hanging="718"/>
              <w:jc w:val="both"/>
              <w:rPr>
                <w:rFonts w:ascii="標楷體" w:eastAsia="標楷體" w:hAnsi="標楷體"/>
              </w:rPr>
            </w:pPr>
            <w:r w:rsidRPr="00AA56A0">
              <w:rPr>
                <w:rFonts w:ascii="標楷體" w:eastAsia="標楷體" w:hAnsi="標楷體" w:hint="eastAsia"/>
              </w:rPr>
              <w:t>（二）乙等：七十分以</w:t>
            </w:r>
            <w:r w:rsidRPr="00AA56A0">
              <w:rPr>
                <w:rFonts w:ascii="標楷體" w:eastAsia="標楷體" w:hAnsi="標楷體" w:cs="標楷體" w:hint="eastAsia"/>
              </w:rPr>
              <w:t>上</w:t>
            </w:r>
            <w:proofErr w:type="gramStart"/>
            <w:r w:rsidRPr="00AA56A0">
              <w:rPr>
                <w:rFonts w:ascii="標楷體" w:eastAsia="標楷體" w:hAnsi="標楷體" w:cs="標楷體" w:hint="eastAsia"/>
              </w:rPr>
              <w:t>不滿八十分</w:t>
            </w:r>
            <w:proofErr w:type="gramEnd"/>
            <w:r w:rsidR="001337C4">
              <w:rPr>
                <w:rFonts w:ascii="標楷體" w:eastAsia="標楷體" w:hAnsi="標楷體" w:cs="標楷體" w:hint="eastAsia"/>
              </w:rPr>
              <w:t>。</w:t>
            </w:r>
            <w:r w:rsidR="001337C4">
              <w:rPr>
                <w:rFonts w:ascii="標楷體" w:eastAsia="標楷體" w:hAnsi="標楷體" w:cs="標楷體" w:hint="eastAsia"/>
                <w:u w:val="single"/>
              </w:rPr>
              <w:t>年終考核</w:t>
            </w:r>
            <w:r>
              <w:rPr>
                <w:rFonts w:ascii="標楷體" w:eastAsia="標楷體" w:hAnsi="標楷體" w:cs="標楷體" w:hint="eastAsia"/>
                <w:u w:val="single"/>
              </w:rPr>
              <w:t>連續三年考列乙等</w:t>
            </w:r>
            <w:r w:rsidR="005D73E5">
              <w:rPr>
                <w:rFonts w:ascii="標楷體" w:eastAsia="標楷體" w:hAnsi="標楷體" w:cs="標楷體" w:hint="eastAsia"/>
                <w:u w:val="single"/>
              </w:rPr>
              <w:t>七十八分以下</w:t>
            </w:r>
            <w:r w:rsidR="005669AE">
              <w:rPr>
                <w:rFonts w:ascii="標楷體" w:eastAsia="標楷體" w:hAnsi="標楷體" w:cs="標楷體" w:hint="eastAsia"/>
                <w:u w:val="single"/>
              </w:rPr>
              <w:t>經依第七點</w:t>
            </w:r>
            <w:r w:rsidR="005D73E5">
              <w:rPr>
                <w:rFonts w:ascii="標楷體" w:eastAsia="標楷體" w:hAnsi="標楷體" w:cs="標楷體" w:hint="eastAsia"/>
                <w:u w:val="single"/>
              </w:rPr>
              <w:t>輔導未改善</w:t>
            </w:r>
            <w:r>
              <w:rPr>
                <w:rFonts w:ascii="標楷體" w:eastAsia="標楷體" w:hAnsi="標楷體" w:cs="標楷體" w:hint="eastAsia"/>
                <w:u w:val="single"/>
              </w:rPr>
              <w:t>者，</w:t>
            </w:r>
            <w:r w:rsidR="005D73E5">
              <w:rPr>
                <w:rFonts w:ascii="標楷體" w:eastAsia="標楷體" w:hAnsi="標楷體" w:cs="標楷體" w:hint="eastAsia"/>
                <w:u w:val="single"/>
              </w:rPr>
              <w:t>自核定後預告終止勞動契約</w:t>
            </w:r>
            <w:r w:rsidRPr="00AA56A0">
              <w:rPr>
                <w:rFonts w:ascii="標楷體" w:eastAsia="標楷體" w:hAnsi="標楷體" w:cs="標楷體" w:hint="eastAsia"/>
              </w:rPr>
              <w:t>。</w:t>
            </w:r>
          </w:p>
          <w:p w:rsidR="000C224C" w:rsidRDefault="000C224C" w:rsidP="004F62F5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before="0" w:beforeAutospacing="0" w:after="0" w:afterAutospacing="0" w:line="320" w:lineRule="exact"/>
              <w:ind w:left="1029" w:hanging="723"/>
              <w:jc w:val="both"/>
              <w:rPr>
                <w:rFonts w:ascii="標楷體" w:eastAsia="標楷體" w:hAnsi="標楷體"/>
              </w:rPr>
            </w:pPr>
            <w:r w:rsidRPr="00AA56A0">
              <w:rPr>
                <w:rFonts w:ascii="標楷體" w:eastAsia="標楷體" w:hAnsi="標楷體" w:hint="eastAsia"/>
              </w:rPr>
              <w:t>丙等：未滿七十分</w:t>
            </w:r>
            <w:r w:rsidR="001337C4">
              <w:rPr>
                <w:rFonts w:ascii="標楷體" w:eastAsia="標楷體" w:hAnsi="標楷體" w:hint="eastAsia"/>
              </w:rPr>
              <w:t>。</w:t>
            </w:r>
            <w:r w:rsidR="005669AE" w:rsidRPr="00036C03">
              <w:rPr>
                <w:rFonts w:ascii="標楷體" w:eastAsia="標楷體" w:hAnsi="標楷體" w:hint="eastAsia"/>
                <w:u w:val="single"/>
              </w:rPr>
              <w:t>經</w:t>
            </w:r>
            <w:r w:rsidR="00036C03" w:rsidRPr="00036C03">
              <w:rPr>
                <w:rFonts w:ascii="標楷體" w:eastAsia="標楷體" w:hAnsi="標楷體" w:hint="eastAsia"/>
                <w:u w:val="single"/>
              </w:rPr>
              <w:t>依第七點</w:t>
            </w:r>
            <w:r w:rsidR="005D73E5" w:rsidRPr="00C40F40">
              <w:rPr>
                <w:rFonts w:ascii="標楷體" w:eastAsia="標楷體" w:hAnsi="標楷體" w:hint="eastAsia"/>
                <w:u w:val="single"/>
              </w:rPr>
              <w:t>輔導</w:t>
            </w:r>
            <w:r w:rsidR="00E9627B">
              <w:rPr>
                <w:rFonts w:ascii="標楷體" w:eastAsia="標楷體" w:hAnsi="標楷體" w:hint="eastAsia"/>
                <w:u w:val="single"/>
              </w:rPr>
              <w:t>確實不能勝任工作</w:t>
            </w:r>
            <w:r w:rsidR="005D73E5" w:rsidRPr="00C40F40">
              <w:rPr>
                <w:rFonts w:ascii="標楷體" w:eastAsia="標楷體" w:hAnsi="標楷體" w:hint="eastAsia"/>
                <w:u w:val="single"/>
              </w:rPr>
              <w:t>者</w:t>
            </w:r>
            <w:r>
              <w:rPr>
                <w:rFonts w:ascii="標楷體" w:eastAsia="標楷體" w:hAnsi="標楷體" w:hint="eastAsia"/>
                <w:u w:val="single"/>
              </w:rPr>
              <w:t>，</w:t>
            </w:r>
            <w:r w:rsidR="005D73E5">
              <w:rPr>
                <w:rFonts w:ascii="標楷體" w:eastAsia="標楷體" w:hAnsi="標楷體" w:hint="eastAsia"/>
                <w:u w:val="single"/>
              </w:rPr>
              <w:t>自</w:t>
            </w:r>
            <w:r>
              <w:rPr>
                <w:rFonts w:ascii="標楷體" w:eastAsia="標楷體" w:hAnsi="標楷體" w:hint="eastAsia"/>
                <w:u w:val="single"/>
              </w:rPr>
              <w:t>核定後</w:t>
            </w:r>
            <w:r w:rsidR="005D73E5">
              <w:rPr>
                <w:rFonts w:ascii="標楷體" w:eastAsia="標楷體" w:hAnsi="標楷體" w:hint="eastAsia"/>
                <w:u w:val="single"/>
              </w:rPr>
              <w:t>預告終止勞動契約</w:t>
            </w:r>
            <w:r w:rsidRPr="00AA56A0">
              <w:rPr>
                <w:rFonts w:ascii="標楷體" w:eastAsia="標楷體" w:hAnsi="標楷體" w:hint="eastAsia"/>
              </w:rPr>
              <w:t>。</w:t>
            </w:r>
          </w:p>
          <w:p w:rsidR="000C224C" w:rsidRPr="008B4D56" w:rsidRDefault="00D31F56" w:rsidP="00282EF4">
            <w:pPr>
              <w:adjustRightInd w:val="0"/>
              <w:snapToGrid w:val="0"/>
              <w:spacing w:line="320" w:lineRule="exact"/>
              <w:ind w:leftChars="130" w:left="312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/>
                <w:u w:val="single"/>
              </w:rPr>
              <w:t>前</w:t>
            </w:r>
            <w:r w:rsidR="000C224C" w:rsidRPr="008B4D56">
              <w:rPr>
                <w:rFonts w:ascii="標楷體" w:eastAsia="標楷體" w:hAnsi="標楷體"/>
                <w:u w:val="single"/>
              </w:rPr>
              <w:t>項</w:t>
            </w:r>
            <w:r w:rsidR="00E733CB" w:rsidRPr="008B4D56">
              <w:rPr>
                <w:rFonts w:ascii="標楷體" w:eastAsia="標楷體" w:hAnsi="標楷體"/>
                <w:u w:val="single"/>
              </w:rPr>
              <w:t>受考人任職未滿一年，年終考核成績不計入</w:t>
            </w:r>
            <w:proofErr w:type="gramStart"/>
            <w:r w:rsidR="00E733CB" w:rsidRPr="008B4D56">
              <w:rPr>
                <w:rFonts w:ascii="標楷體" w:eastAsia="標楷體" w:hAnsi="標楷體"/>
                <w:u w:val="single"/>
              </w:rPr>
              <w:t>調增薪</w:t>
            </w:r>
            <w:r w:rsidR="00E733CB">
              <w:rPr>
                <w:rFonts w:ascii="標楷體" w:eastAsia="標楷體" w:hAnsi="標楷體"/>
                <w:u w:val="single"/>
              </w:rPr>
              <w:t>級</w:t>
            </w:r>
            <w:proofErr w:type="gramEnd"/>
            <w:r w:rsidR="00E733CB" w:rsidRPr="008B4D56">
              <w:rPr>
                <w:rFonts w:ascii="標楷體" w:eastAsia="標楷體" w:hAnsi="標楷體"/>
                <w:u w:val="single"/>
              </w:rPr>
              <w:t>累計</w:t>
            </w:r>
            <w:r w:rsidR="00E733CB">
              <w:rPr>
                <w:rFonts w:ascii="標楷體" w:eastAsia="標楷體" w:hAnsi="標楷體" w:hint="eastAsia"/>
                <w:u w:val="single"/>
              </w:rPr>
              <w:t>，</w:t>
            </w:r>
            <w:r w:rsidR="00282EF4">
              <w:rPr>
                <w:rFonts w:ascii="標楷體" w:eastAsia="標楷體" w:hAnsi="標楷體" w:hint="eastAsia"/>
                <w:u w:val="single"/>
              </w:rPr>
              <w:t>如</w:t>
            </w:r>
            <w:r w:rsidR="000C224C" w:rsidRPr="008B4D56">
              <w:rPr>
                <w:rFonts w:ascii="標楷體" w:eastAsia="標楷體" w:hAnsi="標楷體"/>
                <w:u w:val="single"/>
              </w:rPr>
              <w:t>調增薪資已至</w:t>
            </w:r>
            <w:r w:rsidR="005D73E5">
              <w:rPr>
                <w:rFonts w:ascii="標楷體" w:eastAsia="標楷體" w:hAnsi="標楷體"/>
                <w:u w:val="single"/>
              </w:rPr>
              <w:t>各</w:t>
            </w:r>
            <w:r w:rsidR="00282EF4">
              <w:rPr>
                <w:rFonts w:ascii="標楷體" w:eastAsia="標楷體" w:hAnsi="標楷體"/>
                <w:u w:val="single"/>
              </w:rPr>
              <w:t>該</w:t>
            </w:r>
            <w:r w:rsidR="005D73E5">
              <w:rPr>
                <w:rFonts w:ascii="標楷體" w:eastAsia="標楷體" w:hAnsi="標楷體"/>
                <w:u w:val="single"/>
              </w:rPr>
              <w:t>類</w:t>
            </w:r>
            <w:r w:rsidR="000C224C" w:rsidRPr="008B4D56">
              <w:rPr>
                <w:rFonts w:ascii="標楷體" w:eastAsia="標楷體" w:hAnsi="標楷體"/>
                <w:u w:val="single"/>
              </w:rPr>
              <w:t>別薪資最高</w:t>
            </w:r>
            <w:r w:rsidR="005D73E5">
              <w:rPr>
                <w:rFonts w:ascii="標楷體" w:eastAsia="標楷體" w:hAnsi="標楷體"/>
                <w:u w:val="single"/>
              </w:rPr>
              <w:t>級</w:t>
            </w:r>
            <w:r w:rsidR="000C224C" w:rsidRPr="008B4D56">
              <w:rPr>
                <w:rFonts w:ascii="標楷體" w:eastAsia="標楷體" w:hAnsi="標楷體"/>
                <w:u w:val="single"/>
              </w:rPr>
              <w:t>者，維持原薪</w:t>
            </w:r>
            <w:r w:rsidR="005D73E5">
              <w:rPr>
                <w:rFonts w:ascii="標楷體" w:eastAsia="標楷體" w:hAnsi="標楷體"/>
                <w:u w:val="single"/>
              </w:rPr>
              <w:t>級</w:t>
            </w:r>
            <w:r w:rsidR="000C224C" w:rsidRPr="008B4D56">
              <w:rPr>
                <w:rFonts w:ascii="標楷體" w:eastAsia="標楷體" w:hAnsi="標楷體"/>
                <w:u w:val="single"/>
              </w:rPr>
              <w:t>。</w:t>
            </w:r>
          </w:p>
        </w:tc>
        <w:tc>
          <w:tcPr>
            <w:tcW w:w="3090" w:type="dxa"/>
          </w:tcPr>
          <w:p w:rsidR="000C224C" w:rsidRPr="00AA56A0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AA56A0">
              <w:rPr>
                <w:rFonts w:ascii="標楷體" w:eastAsia="標楷體" w:hAnsi="標楷體" w:hint="eastAsia"/>
              </w:rPr>
              <w:t>考核等第：</w:t>
            </w:r>
          </w:p>
          <w:p w:rsidR="000C224C" w:rsidRPr="00AA56A0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ind w:leftChars="100" w:left="487" w:hangingChars="103" w:hanging="247"/>
              <w:jc w:val="both"/>
              <w:rPr>
                <w:rFonts w:ascii="標楷體" w:eastAsia="標楷體" w:hAnsi="標楷體"/>
              </w:rPr>
            </w:pPr>
            <w:r w:rsidRPr="00AA56A0">
              <w:rPr>
                <w:rFonts w:ascii="標楷體" w:eastAsia="標楷體" w:hAnsi="標楷體" w:hint="eastAsia"/>
              </w:rPr>
              <w:t>（一）甲等：八十分以上。</w:t>
            </w:r>
          </w:p>
          <w:p w:rsidR="000C224C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ind w:leftChars="100" w:left="883" w:hangingChars="268" w:hanging="643"/>
              <w:jc w:val="both"/>
              <w:rPr>
                <w:rFonts w:ascii="標楷體" w:eastAsia="標楷體" w:hAnsi="標楷體" w:cs="標楷體"/>
              </w:rPr>
            </w:pPr>
            <w:r w:rsidRPr="00AA56A0">
              <w:rPr>
                <w:rFonts w:ascii="標楷體" w:eastAsia="標楷體" w:hAnsi="標楷體" w:hint="eastAsia"/>
              </w:rPr>
              <w:t>（二）乙等：七十分以</w:t>
            </w:r>
            <w:r w:rsidRPr="00AA56A0">
              <w:rPr>
                <w:rFonts w:ascii="標楷體" w:eastAsia="標楷體" w:hAnsi="標楷體" w:cs="標楷體" w:hint="eastAsia"/>
              </w:rPr>
              <w:t>上</w:t>
            </w:r>
            <w:proofErr w:type="gramStart"/>
            <w:r w:rsidRPr="00AA56A0">
              <w:rPr>
                <w:rFonts w:ascii="標楷體" w:eastAsia="標楷體" w:hAnsi="標楷體" w:cs="標楷體" w:hint="eastAsia"/>
              </w:rPr>
              <w:t>不滿八十分</w:t>
            </w:r>
            <w:proofErr w:type="gramEnd"/>
            <w:r w:rsidRPr="00AA56A0">
              <w:rPr>
                <w:rFonts w:ascii="標楷體" w:eastAsia="標楷體" w:hAnsi="標楷體" w:cs="標楷體" w:hint="eastAsia"/>
              </w:rPr>
              <w:t>。</w:t>
            </w:r>
          </w:p>
          <w:p w:rsidR="001337C4" w:rsidRDefault="000C224C" w:rsidP="000C224C">
            <w:pPr>
              <w:pStyle w:val="a4"/>
              <w:adjustRightInd w:val="0"/>
              <w:snapToGrid w:val="0"/>
              <w:spacing w:before="0" w:beforeAutospacing="0" w:after="0" w:afterAutospacing="0" w:line="320" w:lineRule="exact"/>
              <w:ind w:leftChars="100" w:left="883" w:hangingChars="268" w:hanging="64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 w:hint="eastAsia"/>
              </w:rPr>
              <w:t>）</w:t>
            </w:r>
            <w:r w:rsidRPr="008E2CDB">
              <w:rPr>
                <w:rFonts w:ascii="標楷體" w:eastAsia="標楷體" w:hAnsi="標楷體" w:hint="eastAsia"/>
              </w:rPr>
              <w:t>丙等：未滿七十分。</w:t>
            </w:r>
          </w:p>
          <w:p w:rsidR="001337C4" w:rsidRPr="001337C4" w:rsidRDefault="001337C4" w:rsidP="001337C4"/>
          <w:p w:rsidR="001337C4" w:rsidRPr="001337C4" w:rsidRDefault="001337C4" w:rsidP="001337C4"/>
          <w:p w:rsidR="001337C4" w:rsidRPr="001337C4" w:rsidRDefault="001337C4" w:rsidP="001337C4"/>
          <w:p w:rsidR="001337C4" w:rsidRPr="001337C4" w:rsidRDefault="001337C4" w:rsidP="001337C4"/>
          <w:p w:rsidR="001337C4" w:rsidRPr="001337C4" w:rsidRDefault="001337C4" w:rsidP="001337C4"/>
          <w:p w:rsidR="001337C4" w:rsidRPr="001337C4" w:rsidRDefault="001337C4" w:rsidP="001337C4"/>
          <w:p w:rsidR="001337C4" w:rsidRPr="001337C4" w:rsidRDefault="001337C4" w:rsidP="001337C4">
            <w:pPr>
              <w:tabs>
                <w:tab w:val="left" w:pos="855"/>
              </w:tabs>
            </w:pPr>
            <w:r>
              <w:tab/>
            </w:r>
          </w:p>
          <w:p w:rsidR="000C224C" w:rsidRPr="001337C4" w:rsidRDefault="000C224C" w:rsidP="001337C4"/>
        </w:tc>
        <w:tc>
          <w:tcPr>
            <w:tcW w:w="2880" w:type="dxa"/>
          </w:tcPr>
          <w:p w:rsidR="000C224C" w:rsidRDefault="000C224C" w:rsidP="000C224C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="004D3AB4">
              <w:rPr>
                <w:rFonts w:ascii="標楷體" w:eastAsia="標楷體" w:hAnsi="標楷體" w:hint="eastAsia"/>
                <w:szCs w:val="24"/>
              </w:rPr>
              <w:t>修正</w:t>
            </w:r>
            <w:r w:rsidR="001B18F1">
              <w:rPr>
                <w:rFonts w:ascii="標楷體" w:eastAsia="標楷體" w:hAnsi="標楷體" w:hint="eastAsia"/>
                <w:szCs w:val="24"/>
              </w:rPr>
              <w:t>條文</w:t>
            </w:r>
            <w:r w:rsidR="004D3AB4">
              <w:rPr>
                <w:rFonts w:ascii="標楷體" w:eastAsia="標楷體" w:hAnsi="標楷體" w:hint="eastAsia"/>
                <w:szCs w:val="24"/>
              </w:rPr>
              <w:t>第一項</w:t>
            </w:r>
            <w:r w:rsidR="00282EF4">
              <w:rPr>
                <w:rFonts w:ascii="標楷體" w:eastAsia="標楷體" w:hAnsi="標楷體" w:hint="eastAsia"/>
                <w:szCs w:val="24"/>
              </w:rPr>
              <w:t>第一款</w:t>
            </w:r>
            <w:r w:rsidR="00E66998">
              <w:rPr>
                <w:rFonts w:ascii="標楷體" w:eastAsia="標楷體" w:hAnsi="標楷體" w:hint="eastAsia"/>
                <w:szCs w:val="24"/>
              </w:rPr>
              <w:t>規定增訂調增薪資，又</w:t>
            </w:r>
            <w:r w:rsidR="00282EF4">
              <w:rPr>
                <w:rFonts w:ascii="標楷體" w:eastAsia="標楷體" w:hAnsi="標楷體" w:hint="eastAsia"/>
                <w:szCs w:val="24"/>
              </w:rPr>
              <w:t>第二款及第三款</w:t>
            </w:r>
            <w:r w:rsidR="004D3AB4">
              <w:rPr>
                <w:rFonts w:ascii="標楷體" w:eastAsia="標楷體" w:hAnsi="標楷體" w:hint="eastAsia"/>
                <w:szCs w:val="24"/>
              </w:rPr>
              <w:t>增</w:t>
            </w:r>
            <w:r w:rsidR="00F10B79">
              <w:rPr>
                <w:rFonts w:ascii="標楷體" w:eastAsia="標楷體" w:hAnsi="標楷體" w:hint="eastAsia"/>
                <w:szCs w:val="24"/>
              </w:rPr>
              <w:t>訂</w:t>
            </w:r>
            <w:r w:rsidR="005669AE">
              <w:rPr>
                <w:rFonts w:ascii="標楷體" w:eastAsia="標楷體" w:hAnsi="標楷體" w:hint="eastAsia"/>
                <w:szCs w:val="24"/>
              </w:rPr>
              <w:t>不能勝任工作依勞動基準法</w:t>
            </w:r>
            <w:r w:rsidR="004D3AB4">
              <w:rPr>
                <w:rFonts w:ascii="標楷體" w:eastAsia="標楷體" w:hAnsi="標楷體" w:hint="eastAsia"/>
                <w:szCs w:val="24"/>
              </w:rPr>
              <w:t>預告終止契約之規定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C224C" w:rsidRPr="00AA56A0" w:rsidRDefault="000C224C" w:rsidP="000C224C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="004D3AB4">
              <w:rPr>
                <w:rFonts w:ascii="標楷體" w:eastAsia="標楷體" w:hAnsi="標楷體" w:hint="eastAsia"/>
                <w:szCs w:val="24"/>
              </w:rPr>
              <w:t>配合</w:t>
            </w:r>
            <w:r w:rsidR="00282EF4">
              <w:rPr>
                <w:rFonts w:ascii="標楷體" w:eastAsia="標楷體" w:hAnsi="標楷體" w:hint="eastAsia"/>
                <w:szCs w:val="24"/>
              </w:rPr>
              <w:t>第一</w:t>
            </w:r>
            <w:r w:rsidR="004D3AB4">
              <w:rPr>
                <w:rFonts w:ascii="標楷體" w:eastAsia="標楷體" w:hAnsi="標楷體" w:hint="eastAsia"/>
                <w:szCs w:val="24"/>
              </w:rPr>
              <w:t>項</w:t>
            </w:r>
            <w:r w:rsidR="00282EF4">
              <w:rPr>
                <w:rFonts w:ascii="標楷體" w:eastAsia="標楷體" w:hAnsi="標楷體" w:hint="eastAsia"/>
                <w:szCs w:val="24"/>
              </w:rPr>
              <w:t>修正爰</w:t>
            </w:r>
            <w:r>
              <w:rPr>
                <w:rFonts w:ascii="標楷體" w:eastAsia="標楷體" w:hAnsi="標楷體" w:hint="eastAsia"/>
                <w:szCs w:val="24"/>
              </w:rPr>
              <w:t>新增第二項</w:t>
            </w:r>
            <w:r w:rsidR="004D3AB4">
              <w:rPr>
                <w:rFonts w:ascii="標楷體" w:eastAsia="標楷體" w:hAnsi="標楷體" w:hint="eastAsia"/>
                <w:szCs w:val="24"/>
              </w:rPr>
              <w:t>相關規</w:t>
            </w:r>
            <w:r>
              <w:rPr>
                <w:rFonts w:ascii="標楷體" w:eastAsia="標楷體" w:hAnsi="標楷體" w:hint="eastAsia"/>
                <w:szCs w:val="24"/>
              </w:rPr>
              <w:t>定。</w:t>
            </w:r>
          </w:p>
        </w:tc>
      </w:tr>
      <w:tr w:rsidR="00D31F56" w:rsidTr="005D73E5">
        <w:tc>
          <w:tcPr>
            <w:tcW w:w="3090" w:type="dxa"/>
          </w:tcPr>
          <w:p w:rsidR="00D31F56" w:rsidRPr="00AA56A0" w:rsidRDefault="00D31F56" w:rsidP="005669AE">
            <w:pPr>
              <w:adjustRightInd w:val="0"/>
              <w:snapToGrid w:val="0"/>
              <w:ind w:leftChars="-47" w:left="480" w:hangingChars="247" w:hanging="593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/>
                <w:szCs w:val="24"/>
              </w:rPr>
              <w:t>六</w:t>
            </w:r>
            <w:r w:rsidRPr="00AA56A0">
              <w:rPr>
                <w:rFonts w:ascii="標楷體" w:eastAsia="標楷體" w:hAnsi="標楷體" w:hint="eastAsia"/>
                <w:szCs w:val="24"/>
              </w:rPr>
              <w:t>、</w:t>
            </w:r>
            <w:r w:rsidRPr="008E2CDB">
              <w:rPr>
                <w:rFonts w:ascii="標楷體" w:eastAsia="標楷體" w:hAnsi="標楷體" w:hint="eastAsia"/>
              </w:rPr>
              <w:t>約用</w:t>
            </w:r>
            <w:r w:rsidRPr="00AA56A0">
              <w:rPr>
                <w:rFonts w:ascii="標楷體" w:eastAsia="標楷體" w:hAnsi="標楷體" w:hint="eastAsia"/>
                <w:szCs w:val="24"/>
              </w:rPr>
              <w:t>人員考核應本綜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名實、準確、客觀及公正之旨，其作業權責及程序如下：</w:t>
            </w:r>
          </w:p>
          <w:p w:rsidR="00D31F56" w:rsidRPr="00AA56A0" w:rsidRDefault="00D31F56" w:rsidP="005669AE">
            <w:pPr>
              <w:adjustRightInd w:val="0"/>
              <w:snapToGrid w:val="0"/>
              <w:ind w:leftChars="107" w:left="737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A56A0">
              <w:rPr>
                <w:rFonts w:ascii="標楷體" w:eastAsia="標楷體" w:hAnsi="標楷體"/>
                <w:szCs w:val="24"/>
              </w:rPr>
              <w:t>)</w:t>
            </w:r>
            <w:r w:rsidRPr="00AA56A0">
              <w:rPr>
                <w:rFonts w:ascii="標楷體" w:eastAsia="標楷體" w:hAnsi="標楷體" w:hint="eastAsia"/>
                <w:szCs w:val="24"/>
              </w:rPr>
              <w:t>每年六月及十二月</w:t>
            </w:r>
            <w:r w:rsidRPr="00AA56A0">
              <w:rPr>
                <w:rFonts w:ascii="標楷體" w:eastAsia="標楷體" w:hAnsi="標楷體" w:cs="標楷體" w:hint="eastAsia"/>
                <w:szCs w:val="24"/>
              </w:rPr>
              <w:t>由直屬主管考核所屬</w:t>
            </w:r>
            <w:r w:rsidRPr="00AA735B">
              <w:rPr>
                <w:rFonts w:ascii="標楷體" w:eastAsia="標楷體" w:hAnsi="標楷體" w:cs="標楷體" w:hint="eastAsia"/>
                <w:szCs w:val="24"/>
              </w:rPr>
              <w:t>約用</w:t>
            </w:r>
            <w:r w:rsidRPr="00AA735B">
              <w:rPr>
                <w:rFonts w:ascii="標楷體" w:eastAsia="標楷體" w:hAnsi="標楷體" w:hint="eastAsia"/>
                <w:szCs w:val="24"/>
              </w:rPr>
              <w:t>人員，將勤惰、</w:t>
            </w:r>
            <w:r w:rsidRPr="00AA56A0">
              <w:rPr>
                <w:rFonts w:ascii="標楷體" w:eastAsia="標楷體" w:hAnsi="標楷體" w:hint="eastAsia"/>
                <w:szCs w:val="24"/>
              </w:rPr>
              <w:t>獎懲登載於考核紀錄表（如附表一），並於考核項目評分；必要時得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採面談或其他方式辦理，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評</w:t>
            </w:r>
            <w:r w:rsidRPr="00AA56A0">
              <w:rPr>
                <w:rFonts w:ascii="標楷體" w:eastAsia="標楷體" w:hAnsi="標楷體" w:hint="eastAsia"/>
                <w:szCs w:val="24"/>
              </w:rPr>
              <w:lastRenderedPageBreak/>
              <w:t>擬結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果應送單位主管或機關學校首長初評，考核紀錄表並由各機關學校（單位）自行留存。</w:t>
            </w:r>
          </w:p>
          <w:p w:rsidR="00D31F56" w:rsidRPr="00AA56A0" w:rsidRDefault="00D31F56" w:rsidP="000F2ED8">
            <w:pPr>
              <w:adjustRightInd w:val="0"/>
              <w:snapToGrid w:val="0"/>
              <w:spacing w:line="300" w:lineRule="exact"/>
              <w:ind w:leftChars="311" w:left="1164" w:hangingChars="174" w:hanging="418"/>
              <w:jc w:val="both"/>
              <w:rPr>
                <w:rFonts w:ascii="標楷體" w:eastAsia="標楷體" w:hAnsi="標楷體"/>
                <w:szCs w:val="24"/>
              </w:rPr>
            </w:pPr>
            <w:r w:rsidRPr="00AA735B">
              <w:rPr>
                <w:rFonts w:ascii="標楷體" w:eastAsia="標楷體" w:hAnsi="標楷體"/>
                <w:szCs w:val="24"/>
              </w:rPr>
              <w:t>1</w:t>
            </w:r>
            <w:r w:rsidR="00282EF4">
              <w:rPr>
                <w:rFonts w:ascii="標楷體" w:eastAsia="標楷體" w:hAnsi="標楷體" w:hint="eastAsia"/>
                <w:szCs w:val="24"/>
              </w:rPr>
              <w:t>、</w:t>
            </w:r>
            <w:r w:rsidRPr="00AA56A0">
              <w:rPr>
                <w:rFonts w:ascii="標楷體" w:eastAsia="標楷體" w:hAnsi="標楷體" w:hint="eastAsia"/>
                <w:szCs w:val="24"/>
              </w:rPr>
              <w:t>本府各處：</w:t>
            </w:r>
            <w:r w:rsidRPr="00031E7C">
              <w:rPr>
                <w:rFonts w:ascii="標楷體" w:eastAsia="標楷體" w:hAnsi="標楷體" w:hint="eastAsia"/>
                <w:szCs w:val="24"/>
              </w:rPr>
              <w:t xml:space="preserve">於辦 </w:t>
            </w:r>
            <w:r w:rsidRPr="00031E7C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031E7C">
              <w:rPr>
                <w:rFonts w:ascii="標楷體" w:eastAsia="標楷體" w:hAnsi="標楷體" w:hint="eastAsia"/>
                <w:szCs w:val="24"/>
              </w:rPr>
              <w:t>理考核前應將考核紀錄表（如附表一），年</w:t>
            </w:r>
            <w:r w:rsidRPr="004B4E4D">
              <w:rPr>
                <w:rFonts w:ascii="標楷體" w:eastAsia="標楷體" w:hAnsi="標楷體" w:hint="eastAsia"/>
                <w:szCs w:val="24"/>
              </w:rPr>
              <w:t>度</w:t>
            </w:r>
            <w:r w:rsidRPr="00AA56A0">
              <w:rPr>
                <w:rFonts w:ascii="標楷體" w:eastAsia="標楷體" w:hAnsi="標楷體" w:hint="eastAsia"/>
                <w:szCs w:val="24"/>
              </w:rPr>
              <w:t>平時考核經單位主管初評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後密送本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府人事處彙整，密陳市長(或其授權人員)核定；專案考核及年終考核經單位主管初評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後密送本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府人事處彙整，送考核委員會初核，並簽奉市長(或其授權人員)核定。</w:t>
            </w:r>
          </w:p>
          <w:p w:rsidR="00D31F56" w:rsidRPr="00AA56A0" w:rsidRDefault="00D31F56" w:rsidP="000F2ED8">
            <w:pPr>
              <w:adjustRightInd w:val="0"/>
              <w:snapToGrid w:val="0"/>
              <w:spacing w:line="300" w:lineRule="exact"/>
              <w:ind w:leftChars="307" w:left="1020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2</w:t>
            </w:r>
            <w:r w:rsidR="00282EF4">
              <w:rPr>
                <w:rFonts w:ascii="標楷體" w:eastAsia="標楷體" w:hAnsi="標楷體" w:hint="eastAsia"/>
                <w:szCs w:val="24"/>
              </w:rPr>
              <w:t>、</w:t>
            </w:r>
            <w:r w:rsidRPr="00AA56A0">
              <w:rPr>
                <w:rFonts w:ascii="標楷體" w:eastAsia="標楷體" w:hAnsi="標楷體" w:hint="eastAsia"/>
                <w:szCs w:val="24"/>
              </w:rPr>
              <w:t>所屬機關學校：於辦理考核前應填具考核清冊（如附表二），經機關學校首長覆核後函報本府核定。</w:t>
            </w:r>
          </w:p>
          <w:p w:rsidR="00D31F56" w:rsidRPr="00AA56A0" w:rsidRDefault="00D31F56" w:rsidP="0068759D">
            <w:pPr>
              <w:adjustRightInd w:val="0"/>
              <w:snapToGrid w:val="0"/>
              <w:spacing w:line="300" w:lineRule="exact"/>
              <w:ind w:leftChars="107" w:left="871" w:hangingChars="256" w:hanging="614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(</w:t>
            </w:r>
            <w:r w:rsidRPr="00AA56A0">
              <w:rPr>
                <w:rFonts w:ascii="標楷體" w:eastAsia="標楷體" w:hAnsi="標楷體"/>
                <w:szCs w:val="24"/>
              </w:rPr>
              <w:t>二</w:t>
            </w:r>
            <w:r w:rsidRPr="00AA56A0">
              <w:rPr>
                <w:rFonts w:ascii="標楷體" w:eastAsia="標楷體" w:hAnsi="標楷體" w:hint="eastAsia"/>
                <w:szCs w:val="24"/>
              </w:rPr>
              <w:t>)考核清冊經本府核定後，由本府及各機關學校製發考核通知書（如附表三、附表四）轉發受考人。</w:t>
            </w:r>
          </w:p>
          <w:p w:rsidR="00D57170" w:rsidRPr="00D57170" w:rsidRDefault="00D31F56" w:rsidP="00282EF4">
            <w:pPr>
              <w:adjustRightInd w:val="0"/>
              <w:snapToGrid w:val="0"/>
              <w:spacing w:line="300" w:lineRule="exact"/>
              <w:ind w:leftChars="185" w:left="444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320F1">
              <w:rPr>
                <w:rFonts w:ascii="標楷體" w:eastAsia="標楷體" w:hAnsi="標楷體" w:hint="eastAsia"/>
                <w:szCs w:val="24"/>
                <w:u w:val="single"/>
              </w:rPr>
              <w:t>考核甲等人數</w:t>
            </w:r>
            <w:r w:rsidRPr="00A320F1">
              <w:rPr>
                <w:rFonts w:ascii="標楷體" w:eastAsia="標楷體" w:hAnsi="標楷體"/>
                <w:u w:val="single"/>
              </w:rPr>
              <w:t>比例以百分之</w:t>
            </w:r>
            <w:r w:rsidR="0068759D" w:rsidRPr="00A320F1">
              <w:rPr>
                <w:rFonts w:ascii="標楷體" w:eastAsia="標楷體" w:hAnsi="標楷體"/>
                <w:u w:val="single"/>
              </w:rPr>
              <w:t>七十五</w:t>
            </w:r>
            <w:r w:rsidRPr="00A320F1">
              <w:rPr>
                <w:rFonts w:ascii="標楷體" w:eastAsia="標楷體" w:hAnsi="標楷體"/>
                <w:u w:val="single"/>
              </w:rPr>
              <w:t>為原則</w:t>
            </w:r>
            <w:r w:rsidR="00E733CB" w:rsidRPr="00A320F1">
              <w:rPr>
                <w:rFonts w:ascii="標楷體" w:eastAsia="標楷體" w:hAnsi="標楷體" w:hint="eastAsia"/>
                <w:u w:val="single"/>
              </w:rPr>
              <w:t>，</w:t>
            </w:r>
            <w:r w:rsidRPr="00A320F1">
              <w:rPr>
                <w:rFonts w:ascii="標楷體" w:eastAsia="標楷體" w:hAnsi="標楷體" w:hint="eastAsia"/>
                <w:szCs w:val="24"/>
                <w:u w:val="single"/>
              </w:rPr>
              <w:t>考核分數最高以八十五分為原則，考核八十六分以上</w:t>
            </w:r>
            <w:r w:rsidR="00D57170" w:rsidRPr="00A320F1">
              <w:rPr>
                <w:rFonts w:ascii="標楷體" w:eastAsia="標楷體" w:hAnsi="標楷體" w:hint="eastAsia"/>
                <w:szCs w:val="24"/>
                <w:u w:val="single"/>
              </w:rPr>
              <w:t>或未滿七十分</w:t>
            </w:r>
            <w:r w:rsidRPr="00A320F1">
              <w:rPr>
                <w:rFonts w:ascii="標楷體" w:eastAsia="標楷體" w:hAnsi="標楷體" w:hint="eastAsia"/>
                <w:szCs w:val="24"/>
                <w:u w:val="single"/>
              </w:rPr>
              <w:t>應敘明具體事</w:t>
            </w:r>
            <w:r w:rsidR="00E733CB" w:rsidRPr="00A320F1">
              <w:rPr>
                <w:rFonts w:ascii="標楷體" w:eastAsia="標楷體" w:hAnsi="標楷體" w:hint="eastAsia"/>
                <w:szCs w:val="24"/>
                <w:u w:val="single"/>
              </w:rPr>
              <w:t>實</w:t>
            </w:r>
            <w:r w:rsidRPr="008B4D56">
              <w:rPr>
                <w:rFonts w:ascii="標楷體" w:eastAsia="標楷體" w:hAnsi="標楷體"/>
                <w:u w:val="single"/>
              </w:rPr>
              <w:t>及理由</w:t>
            </w:r>
            <w:r w:rsidR="00570A1D">
              <w:rPr>
                <w:rFonts w:ascii="標楷體" w:eastAsia="標楷體" w:hAnsi="標楷體" w:hint="eastAsia"/>
                <w:u w:val="single"/>
              </w:rPr>
              <w:t>。</w:t>
            </w:r>
            <w:r w:rsidR="00D57170" w:rsidRPr="008B4D56">
              <w:rPr>
                <w:rFonts w:ascii="標楷體" w:eastAsia="標楷體" w:hAnsi="標楷體"/>
                <w:u w:val="single"/>
              </w:rPr>
              <w:t>考核單位受考人數為一人者，</w:t>
            </w:r>
            <w:proofErr w:type="gramStart"/>
            <w:r w:rsidR="00D57170" w:rsidRPr="008B4D56">
              <w:rPr>
                <w:rFonts w:ascii="標楷體" w:eastAsia="標楷體" w:hAnsi="標楷體"/>
                <w:u w:val="single"/>
              </w:rPr>
              <w:t>其考列</w:t>
            </w:r>
            <w:proofErr w:type="gramEnd"/>
            <w:r w:rsidR="00D57170" w:rsidRPr="008B4D56">
              <w:rPr>
                <w:rFonts w:ascii="標楷體" w:eastAsia="標楷體" w:hAnsi="標楷體"/>
                <w:u w:val="single"/>
              </w:rPr>
              <w:t>甲等人數比例，以四年合併計算不超過百分之七十五為原則；受考人數為二人者，</w:t>
            </w:r>
            <w:proofErr w:type="gramStart"/>
            <w:r w:rsidR="00D57170" w:rsidRPr="008B4D56">
              <w:rPr>
                <w:rFonts w:ascii="標楷體" w:eastAsia="標楷體" w:hAnsi="標楷體"/>
                <w:u w:val="single"/>
              </w:rPr>
              <w:t>其考列</w:t>
            </w:r>
            <w:proofErr w:type="gramEnd"/>
            <w:r w:rsidR="00D57170" w:rsidRPr="008B4D56">
              <w:rPr>
                <w:rFonts w:ascii="標楷體" w:eastAsia="標楷體" w:hAnsi="標楷體"/>
                <w:u w:val="single"/>
              </w:rPr>
              <w:t>甲等人數比例，</w:t>
            </w:r>
            <w:r w:rsidR="00D57170" w:rsidRPr="008B4D56">
              <w:rPr>
                <w:rFonts w:ascii="標楷體" w:eastAsia="標楷體" w:hAnsi="標楷體"/>
                <w:u w:val="single"/>
              </w:rPr>
              <w:lastRenderedPageBreak/>
              <w:t>以二年合併計算不超過百分之七十五為原則。</w:t>
            </w:r>
          </w:p>
          <w:p w:rsidR="00D31F56" w:rsidRPr="00AA56A0" w:rsidRDefault="00D31F56" w:rsidP="00282EF4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186" w:left="446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AA56A0">
              <w:rPr>
                <w:rFonts w:ascii="標楷體" w:eastAsia="標楷體" w:hAnsi="標楷體" w:cs="標楷體" w:hint="eastAsia"/>
              </w:rPr>
              <w:t>本府</w:t>
            </w:r>
            <w:r w:rsidRPr="00E7379F">
              <w:rPr>
                <w:rFonts w:ascii="標楷體" w:eastAsia="標楷體" w:hAnsi="標楷體" w:hint="eastAsia"/>
              </w:rPr>
              <w:t>約用</w:t>
            </w:r>
            <w:proofErr w:type="gramEnd"/>
            <w:r w:rsidRPr="00AA56A0">
              <w:rPr>
                <w:rFonts w:ascii="標楷體" w:eastAsia="標楷體" w:hAnsi="標楷體" w:cs="標楷體" w:hint="eastAsia"/>
              </w:rPr>
              <w:t>人員考核委員會由本府秘書長、一級單位主管組成，並由秘書長擔任主席。考核委員會應有全體委員二分之一以上出席，始得開會；出席委員過半數同意，始得議決。可否同數時，取決於主席。</w:t>
            </w:r>
          </w:p>
          <w:p w:rsidR="00D31F56" w:rsidRPr="00AA56A0" w:rsidRDefault="00D31F56" w:rsidP="00760CAB">
            <w:pPr>
              <w:adjustRightInd w:val="0"/>
              <w:snapToGrid w:val="0"/>
              <w:spacing w:line="300" w:lineRule="exact"/>
              <w:ind w:leftChars="187" w:left="449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cs="標楷體" w:hint="eastAsia"/>
                <w:szCs w:val="24"/>
              </w:rPr>
              <w:t>各機關學校得視需要組成考核委員會辦理</w:t>
            </w:r>
            <w:r w:rsidRPr="00780EED">
              <w:rPr>
                <w:rFonts w:ascii="標楷體" w:eastAsia="標楷體" w:hAnsi="標楷體" w:hint="eastAsia"/>
              </w:rPr>
              <w:t>約用</w:t>
            </w:r>
            <w:r w:rsidRPr="00AA56A0">
              <w:rPr>
                <w:rFonts w:ascii="標楷體" w:eastAsia="標楷體" w:hAnsi="標楷體" w:cs="標楷體" w:hint="eastAsia"/>
                <w:szCs w:val="24"/>
              </w:rPr>
              <w:t>人員考核</w:t>
            </w:r>
            <w:r w:rsidRPr="00AA56A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3090" w:type="dxa"/>
          </w:tcPr>
          <w:p w:rsidR="00D31F56" w:rsidRPr="00AA56A0" w:rsidRDefault="00D31F56" w:rsidP="00760CAB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/>
                <w:szCs w:val="24"/>
              </w:rPr>
              <w:lastRenderedPageBreak/>
              <w:t>六</w:t>
            </w:r>
            <w:r w:rsidRPr="00AA56A0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約用</w:t>
            </w:r>
            <w:r w:rsidRPr="00AA56A0">
              <w:rPr>
                <w:rFonts w:ascii="標楷體" w:eastAsia="標楷體" w:hAnsi="標楷體" w:hint="eastAsia"/>
                <w:szCs w:val="24"/>
              </w:rPr>
              <w:t>人員考核應本綜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覈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名實、準確、客觀及公正之旨，其作業權責及程序如下：</w:t>
            </w:r>
          </w:p>
          <w:p w:rsidR="00D31F56" w:rsidRPr="00AA56A0" w:rsidRDefault="00D31F56" w:rsidP="00D57170">
            <w:pPr>
              <w:adjustRightInd w:val="0"/>
              <w:snapToGrid w:val="0"/>
              <w:ind w:leftChars="118" w:left="763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A56A0">
              <w:rPr>
                <w:rFonts w:ascii="標楷體" w:eastAsia="標楷體" w:hAnsi="標楷體"/>
                <w:szCs w:val="24"/>
              </w:rPr>
              <w:t>)</w:t>
            </w:r>
            <w:r w:rsidRPr="00AA56A0">
              <w:rPr>
                <w:rFonts w:ascii="標楷體" w:eastAsia="標楷體" w:hAnsi="標楷體" w:hint="eastAsia"/>
                <w:szCs w:val="24"/>
              </w:rPr>
              <w:t>每年六月及十二月</w:t>
            </w:r>
            <w:r w:rsidRPr="00AA56A0">
              <w:rPr>
                <w:rFonts w:ascii="標楷體" w:eastAsia="標楷體" w:hAnsi="標楷體" w:cs="標楷體" w:hint="eastAsia"/>
                <w:szCs w:val="24"/>
              </w:rPr>
              <w:t>由直屬主管考核所屬</w:t>
            </w:r>
            <w:r>
              <w:rPr>
                <w:rFonts w:ascii="標楷體" w:eastAsia="標楷體" w:hAnsi="標楷體" w:cs="標楷體" w:hint="eastAsia"/>
                <w:szCs w:val="24"/>
              </w:rPr>
              <w:t>約用</w:t>
            </w:r>
            <w:r w:rsidRPr="00AA56A0">
              <w:rPr>
                <w:rFonts w:ascii="標楷體" w:eastAsia="標楷體" w:hAnsi="標楷體" w:hint="eastAsia"/>
                <w:szCs w:val="24"/>
              </w:rPr>
              <w:t>人員，將勤惰、獎懲登載於考核紀錄表（如附表一），並於考核項目評分；必要時得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採面談或其他方式辦理，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評</w:t>
            </w:r>
            <w:r w:rsidRPr="00AA56A0">
              <w:rPr>
                <w:rFonts w:ascii="標楷體" w:eastAsia="標楷體" w:hAnsi="標楷體" w:hint="eastAsia"/>
                <w:szCs w:val="24"/>
              </w:rPr>
              <w:lastRenderedPageBreak/>
              <w:t>擬結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果應送單位主管或機關學校首長初評，考核紀錄表並由各機關學校（單位）自行留存。</w:t>
            </w:r>
          </w:p>
          <w:p w:rsidR="00D31F56" w:rsidRPr="00AA56A0" w:rsidRDefault="00D31F56" w:rsidP="000F2ED8">
            <w:pPr>
              <w:adjustRightInd w:val="0"/>
              <w:snapToGrid w:val="0"/>
              <w:spacing w:line="300" w:lineRule="exact"/>
              <w:ind w:leftChars="250" w:left="1051" w:hangingChars="188" w:hanging="451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1</w:t>
            </w:r>
            <w:r w:rsidR="00282EF4">
              <w:rPr>
                <w:rFonts w:ascii="標楷體" w:eastAsia="標楷體" w:hAnsi="標楷體" w:hint="eastAsia"/>
                <w:szCs w:val="24"/>
              </w:rPr>
              <w:t>、</w:t>
            </w:r>
            <w:r w:rsidRPr="00AA56A0">
              <w:rPr>
                <w:rFonts w:ascii="標楷體" w:eastAsia="標楷體" w:hAnsi="標楷體" w:hint="eastAsia"/>
                <w:szCs w:val="24"/>
              </w:rPr>
              <w:t>本府各處：</w:t>
            </w:r>
            <w:r w:rsidRPr="00031E7C">
              <w:rPr>
                <w:rFonts w:ascii="標楷體" w:eastAsia="標楷體" w:hAnsi="標楷體" w:hint="eastAsia"/>
                <w:szCs w:val="24"/>
              </w:rPr>
              <w:t xml:space="preserve">於辦 </w:t>
            </w:r>
            <w:r w:rsidRPr="00031E7C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031E7C">
              <w:rPr>
                <w:rFonts w:ascii="標楷體" w:eastAsia="標楷體" w:hAnsi="標楷體" w:hint="eastAsia"/>
                <w:szCs w:val="24"/>
              </w:rPr>
              <w:t>理考核前應將考核紀錄表（如附表一），年</w:t>
            </w:r>
            <w:r w:rsidRPr="004B4E4D">
              <w:rPr>
                <w:rFonts w:ascii="標楷體" w:eastAsia="標楷體" w:hAnsi="標楷體" w:hint="eastAsia"/>
                <w:szCs w:val="24"/>
              </w:rPr>
              <w:t>度</w:t>
            </w:r>
            <w:r w:rsidRPr="00AA56A0">
              <w:rPr>
                <w:rFonts w:ascii="標楷體" w:eastAsia="標楷體" w:hAnsi="標楷體" w:hint="eastAsia"/>
                <w:szCs w:val="24"/>
              </w:rPr>
              <w:t>平時考核經單位主管初評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後密送本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府人事處彙整，密陳市長(或其授權人員)核定；專案考核及年終考核經單位主管初評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後密送本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府人事處彙整，送考核委員會初核，並簽奉市長(或其授權人員)核定。</w:t>
            </w:r>
          </w:p>
          <w:p w:rsidR="00D31F56" w:rsidRPr="00AA56A0" w:rsidRDefault="00D31F56" w:rsidP="000F2ED8">
            <w:pPr>
              <w:adjustRightInd w:val="0"/>
              <w:snapToGrid w:val="0"/>
              <w:spacing w:line="300" w:lineRule="exact"/>
              <w:ind w:leftChars="260" w:left="907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2</w:t>
            </w:r>
            <w:r w:rsidR="00282EF4">
              <w:rPr>
                <w:rFonts w:ascii="標楷體" w:eastAsia="標楷體" w:hAnsi="標楷體" w:hint="eastAsia"/>
                <w:szCs w:val="24"/>
              </w:rPr>
              <w:t>、</w:t>
            </w:r>
            <w:r w:rsidRPr="00AA56A0">
              <w:rPr>
                <w:rFonts w:ascii="標楷體" w:eastAsia="標楷體" w:hAnsi="標楷體" w:hint="eastAsia"/>
                <w:szCs w:val="24"/>
              </w:rPr>
              <w:t>所屬機關學校：於辦理考核前應填具考核清冊（如附表二），經機關學校首長覆核後函報本府核定。</w:t>
            </w:r>
          </w:p>
          <w:p w:rsidR="00D31F56" w:rsidRPr="00AA56A0" w:rsidRDefault="00D31F56" w:rsidP="0085004D">
            <w:pPr>
              <w:adjustRightInd w:val="0"/>
              <w:snapToGrid w:val="0"/>
              <w:spacing w:line="300" w:lineRule="exact"/>
              <w:ind w:leftChars="142" w:left="905" w:hangingChars="235" w:hanging="564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hint="eastAsia"/>
                <w:szCs w:val="24"/>
              </w:rPr>
              <w:t>(</w:t>
            </w:r>
            <w:r w:rsidRPr="00AA56A0">
              <w:rPr>
                <w:rFonts w:ascii="標楷體" w:eastAsia="標楷體" w:hAnsi="標楷體"/>
                <w:szCs w:val="24"/>
              </w:rPr>
              <w:t>二</w:t>
            </w:r>
            <w:r w:rsidRPr="00AA56A0">
              <w:rPr>
                <w:rFonts w:ascii="標楷體" w:eastAsia="標楷體" w:hAnsi="標楷體" w:hint="eastAsia"/>
                <w:szCs w:val="24"/>
              </w:rPr>
              <w:t>)考核清冊經本府核定後，由本府及各機關學校製發考核通知書（如附表三、附表四）轉發受考人。</w:t>
            </w:r>
          </w:p>
          <w:p w:rsidR="00D31F56" w:rsidRPr="00AA56A0" w:rsidRDefault="00D31F56" w:rsidP="0085004D">
            <w:pPr>
              <w:adjustRightInd w:val="0"/>
              <w:snapToGrid w:val="0"/>
              <w:spacing w:line="300" w:lineRule="exact"/>
              <w:ind w:leftChars="141" w:left="902" w:hangingChars="235" w:hanging="564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320F1">
              <w:rPr>
                <w:rFonts w:ascii="標楷體" w:eastAsia="標楷體" w:hAnsi="標楷體" w:hint="eastAsia"/>
                <w:szCs w:val="24"/>
                <w:u w:val="single"/>
              </w:rPr>
              <w:t>(三</w:t>
            </w:r>
            <w:r w:rsidRPr="00A320F1">
              <w:rPr>
                <w:rFonts w:ascii="標楷體" w:eastAsia="標楷體" w:hAnsi="標楷體"/>
                <w:szCs w:val="24"/>
                <w:u w:val="single"/>
              </w:rPr>
              <w:t>)</w:t>
            </w:r>
            <w:r w:rsidRPr="00AA56A0">
              <w:rPr>
                <w:rFonts w:ascii="標楷體" w:eastAsia="標楷體" w:hAnsi="標楷體" w:hint="eastAsia"/>
                <w:szCs w:val="24"/>
              </w:rPr>
              <w:t>考核甲等人數以百分之七十五為原則，考核分數最高以八十五分為原則，考核八十六分以上應</w:t>
            </w:r>
            <w:proofErr w:type="gramStart"/>
            <w:r w:rsidRPr="00AA56A0">
              <w:rPr>
                <w:rFonts w:ascii="標楷體" w:eastAsia="標楷體" w:hAnsi="標楷體" w:hint="eastAsia"/>
                <w:szCs w:val="24"/>
              </w:rPr>
              <w:t>敘明績優</w:t>
            </w:r>
            <w:proofErr w:type="gramEnd"/>
            <w:r w:rsidRPr="00AA56A0">
              <w:rPr>
                <w:rFonts w:ascii="標楷體" w:eastAsia="標楷體" w:hAnsi="標楷體" w:hint="eastAsia"/>
                <w:szCs w:val="24"/>
              </w:rPr>
              <w:t>具體事蹟。</w:t>
            </w:r>
          </w:p>
          <w:p w:rsidR="00D31F56" w:rsidRPr="00AA56A0" w:rsidRDefault="00D31F56" w:rsidP="00282EF4">
            <w:pPr>
              <w:pStyle w:val="a4"/>
              <w:adjustRightInd w:val="0"/>
              <w:snapToGrid w:val="0"/>
              <w:spacing w:before="0" w:beforeAutospacing="0" w:after="0" w:afterAutospacing="0" w:line="300" w:lineRule="exact"/>
              <w:ind w:leftChars="186" w:left="446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AA56A0">
              <w:rPr>
                <w:rFonts w:ascii="標楷體" w:eastAsia="標楷體" w:hAnsi="標楷體" w:cs="標楷體" w:hint="eastAsia"/>
              </w:rPr>
              <w:t>本府</w:t>
            </w:r>
            <w:r>
              <w:rPr>
                <w:rFonts w:ascii="標楷體" w:eastAsia="標楷體" w:hAnsi="標楷體" w:cs="標楷體" w:hint="eastAsia"/>
              </w:rPr>
              <w:t>約用</w:t>
            </w:r>
            <w:proofErr w:type="gramEnd"/>
            <w:r w:rsidRPr="00AA56A0">
              <w:rPr>
                <w:rFonts w:ascii="標楷體" w:eastAsia="標楷體" w:hAnsi="標楷體" w:cs="標楷體" w:hint="eastAsia"/>
              </w:rPr>
              <w:t>人員考核委員會由本府秘書長、一級單位主管組成，並由秘書長擔任主席。考核委員會應有全體委員二分之一以上出席，始得開</w:t>
            </w:r>
            <w:r w:rsidRPr="00AA56A0">
              <w:rPr>
                <w:rFonts w:ascii="標楷體" w:eastAsia="標楷體" w:hAnsi="標楷體" w:cs="標楷體" w:hint="eastAsia"/>
              </w:rPr>
              <w:lastRenderedPageBreak/>
              <w:t>會；出席委員過半數同意，始得議決。可否同數時，取決於主席。</w:t>
            </w:r>
          </w:p>
          <w:p w:rsidR="00D31F56" w:rsidRPr="00AA56A0" w:rsidRDefault="00D31F56" w:rsidP="00760CAB">
            <w:pPr>
              <w:adjustRightInd w:val="0"/>
              <w:snapToGrid w:val="0"/>
              <w:spacing w:line="300" w:lineRule="exact"/>
              <w:ind w:leftChars="187" w:left="449"/>
              <w:jc w:val="both"/>
              <w:rPr>
                <w:rFonts w:ascii="標楷體" w:eastAsia="標楷體" w:hAnsi="標楷體"/>
                <w:szCs w:val="24"/>
              </w:rPr>
            </w:pPr>
            <w:r w:rsidRPr="00AA56A0">
              <w:rPr>
                <w:rFonts w:ascii="標楷體" w:eastAsia="標楷體" w:hAnsi="標楷體" w:cs="標楷體" w:hint="eastAsia"/>
                <w:szCs w:val="24"/>
              </w:rPr>
              <w:t>各機關學校</w:t>
            </w:r>
            <w:r w:rsidRPr="00A320F1">
              <w:rPr>
                <w:rFonts w:ascii="標楷體" w:eastAsia="標楷體" w:hAnsi="標楷體" w:cs="標楷體" w:hint="eastAsia"/>
                <w:szCs w:val="24"/>
                <w:u w:val="single"/>
              </w:rPr>
              <w:t>並</w:t>
            </w:r>
            <w:r w:rsidRPr="00AA56A0">
              <w:rPr>
                <w:rFonts w:ascii="標楷體" w:eastAsia="標楷體" w:hAnsi="標楷體" w:cs="標楷體" w:hint="eastAsia"/>
                <w:szCs w:val="24"/>
              </w:rPr>
              <w:t>得視需要組成考核委員會辦理</w:t>
            </w:r>
            <w:r>
              <w:rPr>
                <w:rFonts w:ascii="標楷體" w:eastAsia="標楷體" w:hAnsi="標楷體" w:cs="標楷體" w:hint="eastAsia"/>
                <w:szCs w:val="24"/>
              </w:rPr>
              <w:t>約用</w:t>
            </w:r>
            <w:r w:rsidRPr="00AA56A0">
              <w:rPr>
                <w:rFonts w:ascii="標楷體" w:eastAsia="標楷體" w:hAnsi="標楷體" w:cs="標楷體" w:hint="eastAsia"/>
                <w:szCs w:val="24"/>
              </w:rPr>
              <w:t>人員考核</w:t>
            </w:r>
            <w:r w:rsidRPr="00AA56A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880" w:type="dxa"/>
          </w:tcPr>
          <w:p w:rsidR="0068759D" w:rsidRPr="00437EB1" w:rsidRDefault="009D4A89" w:rsidP="00A320F1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本次修正將</w:t>
            </w:r>
            <w:r w:rsidR="00A320F1">
              <w:rPr>
                <w:rFonts w:ascii="標楷體" w:eastAsia="標楷體" w:hAnsi="標楷體"/>
              </w:rPr>
              <w:t>現行第一項第三款移列至修正條文第二</w:t>
            </w:r>
            <w:r w:rsidR="00B205E8">
              <w:rPr>
                <w:rFonts w:ascii="標楷體" w:eastAsia="標楷體" w:hAnsi="標楷體"/>
              </w:rPr>
              <w:t>項</w:t>
            </w:r>
            <w:r w:rsidR="00437EB1" w:rsidRPr="00A320F1">
              <w:rPr>
                <w:rFonts w:ascii="標楷體" w:eastAsia="標楷體" w:hAnsi="標楷體" w:hint="eastAsia"/>
              </w:rPr>
              <w:t>明</w:t>
            </w:r>
            <w:r w:rsidR="00282EF4" w:rsidRPr="00A320F1">
              <w:rPr>
                <w:rFonts w:ascii="標楷體" w:eastAsia="標楷體" w:hAnsi="標楷體" w:hint="eastAsia"/>
              </w:rPr>
              <w:t>定</w:t>
            </w:r>
            <w:r w:rsidR="006E18B9" w:rsidRPr="00A320F1">
              <w:rPr>
                <w:rFonts w:ascii="標楷體" w:eastAsia="標楷體" w:hAnsi="標楷體" w:hint="eastAsia"/>
              </w:rPr>
              <w:t>考核人數</w:t>
            </w:r>
            <w:r w:rsidR="005669AE" w:rsidRPr="00A320F1">
              <w:rPr>
                <w:rFonts w:ascii="標楷體" w:eastAsia="標楷體" w:hAnsi="標楷體" w:hint="eastAsia"/>
              </w:rPr>
              <w:t>一</w:t>
            </w:r>
            <w:r w:rsidR="006E18B9" w:rsidRPr="00A320F1">
              <w:rPr>
                <w:rFonts w:ascii="標楷體" w:eastAsia="標楷體" w:hAnsi="標楷體"/>
              </w:rPr>
              <w:t>人及</w:t>
            </w:r>
            <w:r w:rsidR="005669AE" w:rsidRPr="00A320F1">
              <w:rPr>
                <w:rFonts w:ascii="標楷體" w:eastAsia="標楷體" w:hAnsi="標楷體"/>
              </w:rPr>
              <w:t>二</w:t>
            </w:r>
            <w:r w:rsidR="006E18B9" w:rsidRPr="00A320F1">
              <w:rPr>
                <w:rFonts w:ascii="標楷體" w:eastAsia="標楷體" w:hAnsi="標楷體"/>
              </w:rPr>
              <w:t>人之</w:t>
            </w:r>
            <w:r w:rsidR="004577E6" w:rsidRPr="00A320F1">
              <w:rPr>
                <w:rFonts w:ascii="標楷體" w:eastAsia="標楷體" w:hAnsi="標楷體"/>
              </w:rPr>
              <w:t>合併計算</w:t>
            </w:r>
            <w:r w:rsidR="00437EB1" w:rsidRPr="00A320F1">
              <w:rPr>
                <w:rFonts w:ascii="標楷體" w:eastAsia="標楷體" w:hAnsi="標楷體"/>
              </w:rPr>
              <w:t>比例</w:t>
            </w:r>
            <w:r w:rsidR="000A52E6" w:rsidRPr="00A320F1">
              <w:rPr>
                <w:rFonts w:ascii="標楷體" w:eastAsia="標楷體" w:hAnsi="標楷體"/>
              </w:rPr>
              <w:t>之規定</w:t>
            </w:r>
            <w:r w:rsidR="00437EB1" w:rsidRPr="00A320F1">
              <w:rPr>
                <w:rFonts w:ascii="標楷體" w:eastAsia="標楷體" w:hAnsi="標楷體" w:hint="eastAsia"/>
              </w:rPr>
              <w:t>。</w:t>
            </w:r>
            <w:r w:rsidR="00B205E8">
              <w:rPr>
                <w:rFonts w:ascii="標楷體" w:eastAsia="標楷體" w:hAnsi="標楷體" w:hint="eastAsia"/>
              </w:rPr>
              <w:t>對於</w:t>
            </w:r>
            <w:r w:rsidR="00437EB1">
              <w:rPr>
                <w:rFonts w:ascii="標楷體" w:eastAsia="標楷體" w:hAnsi="標楷體"/>
              </w:rPr>
              <w:t>考列丙等</w:t>
            </w:r>
            <w:proofErr w:type="gramStart"/>
            <w:r w:rsidR="005669AE">
              <w:rPr>
                <w:rFonts w:ascii="標楷體" w:eastAsia="標楷體" w:hAnsi="標楷體"/>
              </w:rPr>
              <w:t>汰</w:t>
            </w:r>
            <w:proofErr w:type="gramEnd"/>
            <w:r w:rsidR="005669AE">
              <w:rPr>
                <w:rFonts w:ascii="標楷體" w:eastAsia="標楷體" w:hAnsi="標楷體"/>
              </w:rPr>
              <w:t>除機制</w:t>
            </w:r>
            <w:r w:rsidR="00437EB1">
              <w:rPr>
                <w:rFonts w:ascii="標楷體" w:eastAsia="標楷體" w:hAnsi="標楷體"/>
              </w:rPr>
              <w:t>應</w:t>
            </w:r>
            <w:r w:rsidR="00760CAB">
              <w:rPr>
                <w:rFonts w:ascii="標楷體" w:eastAsia="標楷體" w:hAnsi="標楷體"/>
              </w:rPr>
              <w:t>詳述</w:t>
            </w:r>
            <w:r w:rsidR="00437EB1">
              <w:rPr>
                <w:rFonts w:ascii="標楷體" w:eastAsia="標楷體" w:hAnsi="標楷體"/>
              </w:rPr>
              <w:t>具體事</w:t>
            </w:r>
            <w:r w:rsidR="001B18F1">
              <w:rPr>
                <w:rFonts w:ascii="標楷體" w:eastAsia="標楷體" w:hAnsi="標楷體"/>
              </w:rPr>
              <w:t>實</w:t>
            </w:r>
            <w:r w:rsidR="00437EB1">
              <w:rPr>
                <w:rFonts w:ascii="標楷體" w:eastAsia="標楷體" w:hAnsi="標楷體"/>
              </w:rPr>
              <w:t>及理由</w:t>
            </w:r>
            <w:r w:rsidR="00437EB1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C224C" w:rsidRDefault="000C224C" w:rsidP="000C224C">
      <w:pPr>
        <w:jc w:val="center"/>
      </w:pPr>
    </w:p>
    <w:sectPr w:rsidR="000C224C" w:rsidSect="00B1707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B88" w:rsidRDefault="003F3B88" w:rsidP="005D73E5">
      <w:r>
        <w:separator/>
      </w:r>
    </w:p>
  </w:endnote>
  <w:endnote w:type="continuationSeparator" w:id="0">
    <w:p w:rsidR="003F3B88" w:rsidRDefault="003F3B88" w:rsidP="005D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B88" w:rsidRDefault="003F3B88" w:rsidP="005D73E5">
      <w:r>
        <w:separator/>
      </w:r>
    </w:p>
  </w:footnote>
  <w:footnote w:type="continuationSeparator" w:id="0">
    <w:p w:rsidR="003F3B88" w:rsidRDefault="003F3B88" w:rsidP="005D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7FE1"/>
    <w:multiLevelType w:val="hybridMultilevel"/>
    <w:tmpl w:val="05CCB0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08390E"/>
    <w:multiLevelType w:val="hybridMultilevel"/>
    <w:tmpl w:val="5B5E992A"/>
    <w:lvl w:ilvl="0" w:tplc="38129248">
      <w:start w:val="1"/>
      <w:numFmt w:val="taiwaneseCountingThousand"/>
      <w:lvlText w:val="%1、"/>
      <w:lvlJc w:val="left"/>
      <w:pPr>
        <w:ind w:left="2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0" w:hanging="480"/>
      </w:pPr>
    </w:lvl>
    <w:lvl w:ilvl="2" w:tplc="0409001B" w:tentative="1">
      <w:start w:val="1"/>
      <w:numFmt w:val="lowerRoman"/>
      <w:lvlText w:val="%3."/>
      <w:lvlJc w:val="right"/>
      <w:pPr>
        <w:ind w:left="1330" w:hanging="480"/>
      </w:pPr>
    </w:lvl>
    <w:lvl w:ilvl="3" w:tplc="0409000F" w:tentative="1">
      <w:start w:val="1"/>
      <w:numFmt w:val="decimal"/>
      <w:lvlText w:val="%4."/>
      <w:lvlJc w:val="left"/>
      <w:pPr>
        <w:ind w:left="1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0" w:hanging="480"/>
      </w:pPr>
    </w:lvl>
    <w:lvl w:ilvl="5" w:tplc="0409001B" w:tentative="1">
      <w:start w:val="1"/>
      <w:numFmt w:val="lowerRoman"/>
      <w:lvlText w:val="%6."/>
      <w:lvlJc w:val="right"/>
      <w:pPr>
        <w:ind w:left="2770" w:hanging="480"/>
      </w:pPr>
    </w:lvl>
    <w:lvl w:ilvl="6" w:tplc="0409000F" w:tentative="1">
      <w:start w:val="1"/>
      <w:numFmt w:val="decimal"/>
      <w:lvlText w:val="%7."/>
      <w:lvlJc w:val="left"/>
      <w:pPr>
        <w:ind w:left="3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0" w:hanging="480"/>
      </w:pPr>
    </w:lvl>
    <w:lvl w:ilvl="8" w:tplc="0409001B" w:tentative="1">
      <w:start w:val="1"/>
      <w:numFmt w:val="lowerRoman"/>
      <w:lvlText w:val="%9."/>
      <w:lvlJc w:val="right"/>
      <w:pPr>
        <w:ind w:left="4210" w:hanging="480"/>
      </w:pPr>
    </w:lvl>
  </w:abstractNum>
  <w:abstractNum w:abstractNumId="2" w15:restartNumberingAfterBreak="0">
    <w:nsid w:val="4C2A3AB1"/>
    <w:multiLevelType w:val="hybridMultilevel"/>
    <w:tmpl w:val="504CC394"/>
    <w:lvl w:ilvl="0" w:tplc="1090D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CC3D87"/>
    <w:multiLevelType w:val="hybridMultilevel"/>
    <w:tmpl w:val="C2EEB92A"/>
    <w:lvl w:ilvl="0" w:tplc="7F9ABA6E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0F44F54">
      <w:start w:val="3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4C"/>
    <w:rsid w:val="000069DB"/>
    <w:rsid w:val="0003236C"/>
    <w:rsid w:val="00036C03"/>
    <w:rsid w:val="000A52E6"/>
    <w:rsid w:val="000C224C"/>
    <w:rsid w:val="000F2ED8"/>
    <w:rsid w:val="001337C4"/>
    <w:rsid w:val="00164A70"/>
    <w:rsid w:val="00165902"/>
    <w:rsid w:val="001B18F1"/>
    <w:rsid w:val="00282EF4"/>
    <w:rsid w:val="00376971"/>
    <w:rsid w:val="003F3B88"/>
    <w:rsid w:val="00437EB1"/>
    <w:rsid w:val="00453EE3"/>
    <w:rsid w:val="004577E6"/>
    <w:rsid w:val="004D3AB4"/>
    <w:rsid w:val="004F62F5"/>
    <w:rsid w:val="005646EA"/>
    <w:rsid w:val="005669AE"/>
    <w:rsid w:val="005704C0"/>
    <w:rsid w:val="00570A1D"/>
    <w:rsid w:val="00596FF9"/>
    <w:rsid w:val="005B518C"/>
    <w:rsid w:val="005D73E5"/>
    <w:rsid w:val="00602B7C"/>
    <w:rsid w:val="00616A82"/>
    <w:rsid w:val="0068759D"/>
    <w:rsid w:val="006C7D04"/>
    <w:rsid w:val="006E18B9"/>
    <w:rsid w:val="00760CAB"/>
    <w:rsid w:val="00817109"/>
    <w:rsid w:val="0085004D"/>
    <w:rsid w:val="00895AFA"/>
    <w:rsid w:val="0096001F"/>
    <w:rsid w:val="009A4EE8"/>
    <w:rsid w:val="009B6A87"/>
    <w:rsid w:val="009D4A89"/>
    <w:rsid w:val="009F6622"/>
    <w:rsid w:val="00A320F1"/>
    <w:rsid w:val="00A93537"/>
    <w:rsid w:val="00AC2AD1"/>
    <w:rsid w:val="00AD05E7"/>
    <w:rsid w:val="00B17079"/>
    <w:rsid w:val="00B205E8"/>
    <w:rsid w:val="00B63D53"/>
    <w:rsid w:val="00BC133B"/>
    <w:rsid w:val="00BD0E27"/>
    <w:rsid w:val="00C1416D"/>
    <w:rsid w:val="00C33632"/>
    <w:rsid w:val="00C40F40"/>
    <w:rsid w:val="00CC25D8"/>
    <w:rsid w:val="00CD4607"/>
    <w:rsid w:val="00D248C4"/>
    <w:rsid w:val="00D31F56"/>
    <w:rsid w:val="00D57170"/>
    <w:rsid w:val="00DF5F0B"/>
    <w:rsid w:val="00E53BFB"/>
    <w:rsid w:val="00E66998"/>
    <w:rsid w:val="00E733CB"/>
    <w:rsid w:val="00E7379F"/>
    <w:rsid w:val="00E9627B"/>
    <w:rsid w:val="00F10B79"/>
    <w:rsid w:val="00F5190D"/>
    <w:rsid w:val="00F60843"/>
    <w:rsid w:val="00FC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D5703"/>
  <w15:chartTrackingRefBased/>
  <w15:docId w15:val="{07C09F43-2824-48C9-BCC8-3D3726E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24C"/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224C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0C224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6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F62F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73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5D73E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D73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5D73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246</Words>
  <Characters>1406</Characters>
  <Application>Microsoft Office Word</Application>
  <DocSecurity>0</DocSecurity>
  <Lines>11</Lines>
  <Paragraphs>3</Paragraphs>
  <ScaleCrop>false</ScaleCrop>
  <Company>hccg.gov.tw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古雅心</dc:creator>
  <cp:keywords/>
  <dc:description/>
  <cp:lastModifiedBy>古雅心</cp:lastModifiedBy>
  <cp:revision>38</cp:revision>
  <cp:lastPrinted>2025-09-24T08:19:00Z</cp:lastPrinted>
  <dcterms:created xsi:type="dcterms:W3CDTF">2025-09-10T05:19:00Z</dcterms:created>
  <dcterms:modified xsi:type="dcterms:W3CDTF">2025-11-07T08:49:00Z</dcterms:modified>
</cp:coreProperties>
</file>