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page" w:tblpX="1135" w:tblpY="2116"/>
        <w:tblW w:w="9645" w:type="dxa"/>
        <w:tblCellMar>
          <w:left w:w="28" w:type="dxa"/>
          <w:right w:w="28" w:type="dxa"/>
        </w:tblCellMar>
        <w:tblLook w:val="04A0" w:firstRow="1" w:lastRow="0" w:firstColumn="1" w:lastColumn="0" w:noHBand="0" w:noVBand="1"/>
      </w:tblPr>
      <w:tblGrid>
        <w:gridCol w:w="1828"/>
        <w:gridCol w:w="3686"/>
        <w:gridCol w:w="992"/>
        <w:gridCol w:w="1276"/>
        <w:gridCol w:w="1863"/>
      </w:tblGrid>
      <w:tr w:rsidR="008E307D" w:rsidRPr="00FE7089" w:rsidTr="008E307D">
        <w:trPr>
          <w:trHeight w:val="536"/>
        </w:trPr>
        <w:tc>
          <w:tcPr>
            <w:tcW w:w="1828" w:type="dxa"/>
            <w:tcBorders>
              <w:top w:val="single" w:sz="12" w:space="0" w:color="auto"/>
              <w:left w:val="single" w:sz="12" w:space="0" w:color="auto"/>
              <w:bottom w:val="double" w:sz="6" w:space="0" w:color="auto"/>
              <w:right w:val="single" w:sz="4" w:space="0" w:color="auto"/>
            </w:tcBorders>
            <w:shd w:val="clear" w:color="auto" w:fill="auto"/>
            <w:vAlign w:val="center"/>
            <w:hideMark/>
          </w:tcPr>
          <w:p w:rsidR="00FE7089" w:rsidRPr="00FE7089" w:rsidRDefault="00FE7089" w:rsidP="008E307D">
            <w:pPr>
              <w:widowControl/>
              <w:jc w:val="center"/>
              <w:rPr>
                <w:rFonts w:ascii="標楷體" w:eastAsia="標楷體" w:hAnsi="標楷體" w:cs="新細明體"/>
                <w:color w:val="000000"/>
                <w:kern w:val="0"/>
                <w:szCs w:val="24"/>
              </w:rPr>
            </w:pPr>
            <w:r w:rsidRPr="00FE7089">
              <w:rPr>
                <w:rFonts w:ascii="標楷體" w:eastAsia="標楷體" w:hAnsi="標楷體" w:cs="新細明體" w:hint="eastAsia"/>
                <w:color w:val="000000"/>
                <w:kern w:val="0"/>
                <w:szCs w:val="24"/>
              </w:rPr>
              <w:t>人員類別</w:t>
            </w:r>
          </w:p>
        </w:tc>
        <w:tc>
          <w:tcPr>
            <w:tcW w:w="3686" w:type="dxa"/>
            <w:tcBorders>
              <w:top w:val="single" w:sz="12" w:space="0" w:color="auto"/>
              <w:left w:val="nil"/>
              <w:bottom w:val="double" w:sz="6" w:space="0" w:color="auto"/>
              <w:right w:val="single" w:sz="4" w:space="0" w:color="auto"/>
            </w:tcBorders>
            <w:shd w:val="clear" w:color="auto" w:fill="auto"/>
            <w:vAlign w:val="center"/>
            <w:hideMark/>
          </w:tcPr>
          <w:p w:rsidR="00FE7089" w:rsidRPr="00FE7089" w:rsidRDefault="00FE7089" w:rsidP="008E307D">
            <w:pPr>
              <w:widowControl/>
              <w:jc w:val="center"/>
              <w:rPr>
                <w:rFonts w:ascii="標楷體" w:eastAsia="標楷體" w:hAnsi="標楷體" w:cs="新細明體"/>
                <w:color w:val="000000"/>
                <w:kern w:val="0"/>
                <w:szCs w:val="24"/>
              </w:rPr>
            </w:pPr>
            <w:r w:rsidRPr="00FE7089">
              <w:rPr>
                <w:rFonts w:ascii="標楷體" w:eastAsia="標楷體" w:hAnsi="標楷體" w:cs="新細明體" w:hint="eastAsia"/>
                <w:color w:val="000000"/>
                <w:kern w:val="0"/>
                <w:szCs w:val="24"/>
              </w:rPr>
              <w:t>所具資格條件</w:t>
            </w:r>
          </w:p>
        </w:tc>
        <w:tc>
          <w:tcPr>
            <w:tcW w:w="992" w:type="dxa"/>
            <w:tcBorders>
              <w:top w:val="single" w:sz="12" w:space="0" w:color="auto"/>
              <w:left w:val="nil"/>
              <w:bottom w:val="double" w:sz="6" w:space="0" w:color="auto"/>
              <w:right w:val="single" w:sz="4" w:space="0" w:color="auto"/>
            </w:tcBorders>
            <w:shd w:val="clear" w:color="auto" w:fill="auto"/>
            <w:noWrap/>
            <w:vAlign w:val="center"/>
            <w:hideMark/>
          </w:tcPr>
          <w:p w:rsidR="00FE7089" w:rsidRPr="00FE7089" w:rsidRDefault="00FE7089" w:rsidP="008E307D">
            <w:pPr>
              <w:widowControl/>
              <w:jc w:val="center"/>
              <w:rPr>
                <w:rFonts w:ascii="標楷體" w:eastAsia="標楷體" w:hAnsi="標楷體" w:cs="新細明體"/>
                <w:color w:val="000000"/>
                <w:kern w:val="0"/>
                <w:szCs w:val="24"/>
              </w:rPr>
            </w:pPr>
            <w:r w:rsidRPr="00FE7089">
              <w:rPr>
                <w:rFonts w:ascii="標楷體" w:eastAsia="標楷體" w:hAnsi="標楷體" w:cs="新細明體" w:hint="eastAsia"/>
                <w:color w:val="000000"/>
                <w:kern w:val="0"/>
                <w:szCs w:val="24"/>
              </w:rPr>
              <w:t>級別</w:t>
            </w:r>
          </w:p>
        </w:tc>
        <w:tc>
          <w:tcPr>
            <w:tcW w:w="1276" w:type="dxa"/>
            <w:tcBorders>
              <w:top w:val="single" w:sz="12" w:space="0" w:color="auto"/>
              <w:left w:val="nil"/>
              <w:bottom w:val="double" w:sz="6" w:space="0" w:color="auto"/>
              <w:right w:val="single" w:sz="4" w:space="0" w:color="auto"/>
            </w:tcBorders>
            <w:shd w:val="clear" w:color="auto" w:fill="auto"/>
            <w:noWrap/>
            <w:vAlign w:val="center"/>
            <w:hideMark/>
          </w:tcPr>
          <w:p w:rsidR="00FE7089" w:rsidRPr="00FE7089" w:rsidRDefault="00FE7089" w:rsidP="008E307D">
            <w:pPr>
              <w:widowControl/>
              <w:jc w:val="center"/>
              <w:rPr>
                <w:rFonts w:ascii="標楷體" w:eastAsia="標楷體" w:hAnsi="標楷體" w:cs="新細明體"/>
                <w:color w:val="000000"/>
                <w:kern w:val="0"/>
                <w:szCs w:val="24"/>
              </w:rPr>
            </w:pPr>
            <w:r w:rsidRPr="00FE7089">
              <w:rPr>
                <w:rFonts w:ascii="標楷體" w:eastAsia="標楷體" w:hAnsi="標楷體" w:cs="新細明體" w:hint="eastAsia"/>
                <w:color w:val="000000"/>
                <w:kern w:val="0"/>
                <w:szCs w:val="24"/>
              </w:rPr>
              <w:t>報酬薪點</w:t>
            </w:r>
          </w:p>
        </w:tc>
        <w:tc>
          <w:tcPr>
            <w:tcW w:w="1863" w:type="dxa"/>
            <w:tcBorders>
              <w:top w:val="single" w:sz="12" w:space="0" w:color="auto"/>
              <w:left w:val="nil"/>
              <w:bottom w:val="double" w:sz="6" w:space="0" w:color="auto"/>
              <w:right w:val="single" w:sz="12" w:space="0" w:color="auto"/>
            </w:tcBorders>
            <w:shd w:val="clear" w:color="auto" w:fill="auto"/>
            <w:noWrap/>
            <w:vAlign w:val="center"/>
            <w:hideMark/>
          </w:tcPr>
          <w:p w:rsidR="00FE7089" w:rsidRPr="00FE7089" w:rsidRDefault="00FE7089" w:rsidP="008E307D">
            <w:pPr>
              <w:widowControl/>
              <w:jc w:val="center"/>
              <w:rPr>
                <w:rFonts w:ascii="標楷體" w:eastAsia="標楷體" w:hAnsi="標楷體" w:cs="新細明體"/>
                <w:color w:val="000000"/>
                <w:kern w:val="0"/>
                <w:szCs w:val="24"/>
              </w:rPr>
            </w:pPr>
            <w:r w:rsidRPr="00FE7089">
              <w:rPr>
                <w:rFonts w:ascii="標楷體" w:eastAsia="標楷體" w:hAnsi="標楷體" w:cs="新細明體" w:hint="eastAsia"/>
                <w:color w:val="000000"/>
                <w:kern w:val="0"/>
                <w:szCs w:val="24"/>
              </w:rPr>
              <w:t>折合金額(元)</w:t>
            </w:r>
          </w:p>
        </w:tc>
      </w:tr>
      <w:tr w:rsidR="00FE7089" w:rsidRPr="00FE7089" w:rsidTr="008E307D">
        <w:trPr>
          <w:trHeight w:val="515"/>
        </w:trPr>
        <w:tc>
          <w:tcPr>
            <w:tcW w:w="9645" w:type="dxa"/>
            <w:gridSpan w:val="5"/>
            <w:tcBorders>
              <w:top w:val="double" w:sz="6" w:space="0" w:color="auto"/>
              <w:left w:val="single" w:sz="12" w:space="0" w:color="auto"/>
              <w:bottom w:val="double" w:sz="6" w:space="0" w:color="auto"/>
              <w:right w:val="single" w:sz="12" w:space="0" w:color="auto"/>
            </w:tcBorders>
            <w:shd w:val="clear" w:color="auto" w:fill="auto"/>
            <w:vAlign w:val="center"/>
            <w:hideMark/>
          </w:tcPr>
          <w:p w:rsidR="00FE7089" w:rsidRPr="00FE7089" w:rsidRDefault="00FE7089" w:rsidP="008E307D">
            <w:pPr>
              <w:widowControl/>
              <w:jc w:val="center"/>
              <w:rPr>
                <w:rFonts w:ascii="標楷體" w:eastAsia="標楷體" w:hAnsi="標楷體" w:cs="新細明體"/>
                <w:color w:val="000000"/>
                <w:kern w:val="0"/>
                <w:szCs w:val="24"/>
              </w:rPr>
            </w:pPr>
            <w:r w:rsidRPr="00FE7089">
              <w:rPr>
                <w:rFonts w:ascii="標楷體" w:eastAsia="標楷體" w:hAnsi="標楷體" w:cs="新細明體" w:hint="eastAsia"/>
                <w:color w:val="000000"/>
                <w:kern w:val="0"/>
                <w:szCs w:val="24"/>
              </w:rPr>
              <w:t>比照聘用人員7等</w:t>
            </w:r>
          </w:p>
        </w:tc>
      </w:tr>
      <w:tr w:rsidR="008E307D" w:rsidRPr="00FE7089" w:rsidTr="008E307D">
        <w:trPr>
          <w:trHeight w:val="194"/>
        </w:trPr>
        <w:tc>
          <w:tcPr>
            <w:tcW w:w="1828" w:type="dxa"/>
            <w:vMerge w:val="restart"/>
            <w:tcBorders>
              <w:top w:val="nil"/>
              <w:left w:val="single" w:sz="12" w:space="0" w:color="auto"/>
              <w:bottom w:val="single" w:sz="4" w:space="0" w:color="auto"/>
              <w:right w:val="single" w:sz="4" w:space="0" w:color="auto"/>
            </w:tcBorders>
            <w:shd w:val="clear" w:color="auto" w:fill="auto"/>
            <w:vAlign w:val="center"/>
            <w:hideMark/>
          </w:tcPr>
          <w:p w:rsidR="00FE7089" w:rsidRPr="00FE7089" w:rsidRDefault="00FE7089" w:rsidP="008E307D">
            <w:pPr>
              <w:widowControl/>
              <w:jc w:val="center"/>
              <w:rPr>
                <w:rFonts w:ascii="標楷體" w:eastAsia="標楷體" w:hAnsi="標楷體" w:cs="新細明體"/>
                <w:color w:val="000000"/>
                <w:kern w:val="0"/>
                <w:szCs w:val="24"/>
              </w:rPr>
            </w:pPr>
            <w:r w:rsidRPr="00FE7089">
              <w:rPr>
                <w:rFonts w:ascii="標楷體" w:eastAsia="標楷體" w:hAnsi="標楷體" w:cs="新細明體" w:hint="eastAsia"/>
                <w:color w:val="000000"/>
                <w:kern w:val="0"/>
                <w:szCs w:val="24"/>
              </w:rPr>
              <w:t>約用人員</w:t>
            </w:r>
            <w:r w:rsidRPr="00FE7089">
              <w:rPr>
                <w:rFonts w:ascii="標楷體" w:eastAsia="標楷體" w:hAnsi="標楷體" w:cs="新細明體" w:hint="eastAsia"/>
                <w:color w:val="000000"/>
                <w:kern w:val="0"/>
                <w:szCs w:val="24"/>
              </w:rPr>
              <w:br/>
              <w:t>（工程師）</w:t>
            </w:r>
          </w:p>
        </w:tc>
        <w:tc>
          <w:tcPr>
            <w:tcW w:w="3686" w:type="dxa"/>
            <w:vMerge w:val="restart"/>
            <w:tcBorders>
              <w:top w:val="nil"/>
              <w:left w:val="single" w:sz="4" w:space="0" w:color="auto"/>
              <w:bottom w:val="single" w:sz="4" w:space="0" w:color="auto"/>
              <w:right w:val="single" w:sz="4" w:space="0" w:color="auto"/>
            </w:tcBorders>
            <w:shd w:val="clear" w:color="auto" w:fill="auto"/>
            <w:hideMark/>
          </w:tcPr>
          <w:p w:rsidR="008E307D" w:rsidRDefault="00FE7089" w:rsidP="008E307D">
            <w:pPr>
              <w:widowControl/>
              <w:ind w:left="252" w:hangingChars="105" w:hanging="252"/>
              <w:rPr>
                <w:rFonts w:ascii="標楷體" w:eastAsia="標楷體" w:hAnsi="標楷體" w:cs="新細明體"/>
                <w:color w:val="000000"/>
                <w:kern w:val="0"/>
                <w:szCs w:val="24"/>
              </w:rPr>
            </w:pPr>
            <w:r w:rsidRPr="00FE7089">
              <w:rPr>
                <w:rFonts w:ascii="標楷體" w:eastAsia="標楷體" w:hAnsi="標楷體" w:cs="新細明體" w:hint="eastAsia"/>
                <w:color w:val="000000"/>
                <w:kern w:val="0"/>
                <w:szCs w:val="24"/>
              </w:rPr>
              <w:t>1.碩士並具相關工程科系畢業者</w:t>
            </w:r>
            <w:r w:rsidR="00FA23B8">
              <w:rPr>
                <w:rFonts w:ascii="標楷體" w:eastAsia="標楷體" w:hAnsi="標楷體" w:cs="新細明體" w:hint="eastAsia"/>
                <w:color w:val="000000"/>
                <w:kern w:val="0"/>
                <w:szCs w:val="24"/>
              </w:rPr>
              <w:t>，</w:t>
            </w:r>
            <w:r w:rsidRPr="00FE7089">
              <w:rPr>
                <w:rFonts w:ascii="標楷體" w:eastAsia="標楷體" w:hAnsi="標楷體" w:cs="新細明體" w:hint="eastAsia"/>
                <w:color w:val="000000"/>
                <w:kern w:val="0"/>
                <w:szCs w:val="24"/>
              </w:rPr>
              <w:t>自344薪點起薪。</w:t>
            </w:r>
          </w:p>
          <w:p w:rsidR="00FE7089" w:rsidRPr="00FE7089" w:rsidRDefault="00FE7089" w:rsidP="008E307D">
            <w:pPr>
              <w:widowControl/>
              <w:ind w:left="252" w:hangingChars="105" w:hanging="252"/>
              <w:rPr>
                <w:rFonts w:ascii="標楷體" w:eastAsia="標楷體" w:hAnsi="標楷體" w:cs="新細明體"/>
                <w:color w:val="000000"/>
                <w:kern w:val="0"/>
                <w:szCs w:val="24"/>
              </w:rPr>
            </w:pPr>
            <w:r w:rsidRPr="00FE7089">
              <w:rPr>
                <w:rFonts w:ascii="標楷體" w:eastAsia="標楷體" w:hAnsi="標楷體" w:cs="新細明體" w:hint="eastAsia"/>
                <w:color w:val="000000"/>
                <w:kern w:val="0"/>
                <w:szCs w:val="24"/>
              </w:rPr>
              <w:t>2.碩士相關工程科系畢業並具2年以上工程相關工作經驗者</w:t>
            </w:r>
            <w:r w:rsidR="00FA23B8">
              <w:rPr>
                <w:rFonts w:ascii="標楷體" w:eastAsia="標楷體" w:hAnsi="標楷體" w:cs="新細明體" w:hint="eastAsia"/>
                <w:color w:val="000000"/>
                <w:kern w:val="0"/>
                <w:szCs w:val="24"/>
              </w:rPr>
              <w:t>，</w:t>
            </w:r>
            <w:r w:rsidRPr="00FE7089">
              <w:rPr>
                <w:rFonts w:ascii="標楷體" w:eastAsia="標楷體" w:hAnsi="標楷體" w:cs="新細明體" w:hint="eastAsia"/>
                <w:color w:val="000000"/>
                <w:kern w:val="0"/>
                <w:szCs w:val="24"/>
              </w:rPr>
              <w:t>自360薪點起薪。</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E7089" w:rsidRPr="00FE7089" w:rsidRDefault="00FE7089" w:rsidP="008E307D">
            <w:pPr>
              <w:widowControl/>
              <w:jc w:val="center"/>
              <w:rPr>
                <w:rFonts w:ascii="標楷體" w:eastAsia="標楷體" w:hAnsi="標楷體" w:cs="新細明體"/>
                <w:color w:val="000000"/>
                <w:kern w:val="0"/>
                <w:szCs w:val="24"/>
              </w:rPr>
            </w:pPr>
            <w:r w:rsidRPr="00FE7089">
              <w:rPr>
                <w:rFonts w:ascii="標楷體" w:eastAsia="標楷體" w:hAnsi="標楷體" w:cs="新細明體" w:hint="eastAsia"/>
                <w:color w:val="000000"/>
                <w:kern w:val="0"/>
                <w:szCs w:val="24"/>
              </w:rPr>
              <w:t>六級</w:t>
            </w:r>
          </w:p>
        </w:tc>
        <w:tc>
          <w:tcPr>
            <w:tcW w:w="1276" w:type="dxa"/>
            <w:tcBorders>
              <w:top w:val="nil"/>
              <w:left w:val="nil"/>
              <w:bottom w:val="single" w:sz="4" w:space="0" w:color="auto"/>
              <w:right w:val="single" w:sz="4" w:space="0" w:color="auto"/>
            </w:tcBorders>
            <w:shd w:val="clear" w:color="auto" w:fill="auto"/>
            <w:noWrap/>
            <w:vAlign w:val="center"/>
            <w:hideMark/>
          </w:tcPr>
          <w:p w:rsidR="00FE7089" w:rsidRPr="00FE7089" w:rsidRDefault="00FE7089" w:rsidP="008E307D">
            <w:pPr>
              <w:widowControl/>
              <w:jc w:val="center"/>
              <w:rPr>
                <w:rFonts w:ascii="標楷體" w:eastAsia="標楷體" w:hAnsi="標楷體" w:cs="新細明體"/>
                <w:color w:val="000000"/>
                <w:kern w:val="0"/>
                <w:szCs w:val="24"/>
              </w:rPr>
            </w:pPr>
            <w:r w:rsidRPr="00FE7089">
              <w:rPr>
                <w:rFonts w:ascii="標楷體" w:eastAsia="標楷體" w:hAnsi="標楷體" w:cs="新細明體" w:hint="eastAsia"/>
                <w:color w:val="000000"/>
                <w:kern w:val="0"/>
                <w:szCs w:val="24"/>
              </w:rPr>
              <w:t>424</w:t>
            </w:r>
          </w:p>
        </w:tc>
        <w:tc>
          <w:tcPr>
            <w:tcW w:w="1863" w:type="dxa"/>
            <w:tcBorders>
              <w:top w:val="nil"/>
              <w:left w:val="nil"/>
              <w:bottom w:val="single" w:sz="4" w:space="0" w:color="auto"/>
              <w:right w:val="single" w:sz="12" w:space="0" w:color="auto"/>
            </w:tcBorders>
            <w:shd w:val="clear" w:color="auto" w:fill="auto"/>
            <w:noWrap/>
            <w:vAlign w:val="center"/>
            <w:hideMark/>
          </w:tcPr>
          <w:p w:rsidR="00FE7089" w:rsidRPr="00FE7089" w:rsidRDefault="00FE7089" w:rsidP="008E307D">
            <w:pPr>
              <w:widowControl/>
              <w:jc w:val="center"/>
              <w:rPr>
                <w:rFonts w:ascii="標楷體" w:eastAsia="標楷體" w:hAnsi="標楷體" w:cs="新細明體"/>
                <w:color w:val="000000"/>
                <w:kern w:val="0"/>
                <w:szCs w:val="24"/>
              </w:rPr>
            </w:pPr>
            <w:r w:rsidRPr="00FE7089">
              <w:rPr>
                <w:rFonts w:ascii="標楷體" w:eastAsia="標楷體" w:hAnsi="標楷體" w:cs="新細明體" w:hint="eastAsia"/>
                <w:color w:val="000000"/>
                <w:kern w:val="0"/>
                <w:szCs w:val="24"/>
              </w:rPr>
              <w:t>58,978</w:t>
            </w:r>
          </w:p>
        </w:tc>
      </w:tr>
      <w:tr w:rsidR="008E307D" w:rsidRPr="00FE7089" w:rsidTr="008E307D">
        <w:trPr>
          <w:trHeight w:val="194"/>
        </w:trPr>
        <w:tc>
          <w:tcPr>
            <w:tcW w:w="1828" w:type="dxa"/>
            <w:vMerge/>
            <w:tcBorders>
              <w:top w:val="nil"/>
              <w:left w:val="single" w:sz="12" w:space="0" w:color="auto"/>
              <w:bottom w:val="single" w:sz="4" w:space="0" w:color="auto"/>
              <w:right w:val="single" w:sz="4" w:space="0" w:color="auto"/>
            </w:tcBorders>
            <w:vAlign w:val="center"/>
            <w:hideMark/>
          </w:tcPr>
          <w:p w:rsidR="00FE7089" w:rsidRPr="00FE7089" w:rsidRDefault="00FE7089" w:rsidP="008E307D">
            <w:pPr>
              <w:widowControl/>
              <w:rPr>
                <w:rFonts w:ascii="標楷體" w:eastAsia="標楷體" w:hAnsi="標楷體" w:cs="新細明體"/>
                <w:color w:val="000000"/>
                <w:kern w:val="0"/>
                <w:szCs w:val="24"/>
              </w:rPr>
            </w:pPr>
          </w:p>
        </w:tc>
        <w:tc>
          <w:tcPr>
            <w:tcW w:w="3686" w:type="dxa"/>
            <w:vMerge/>
            <w:tcBorders>
              <w:top w:val="nil"/>
              <w:left w:val="single" w:sz="4" w:space="0" w:color="auto"/>
              <w:bottom w:val="single" w:sz="4" w:space="0" w:color="auto"/>
              <w:right w:val="single" w:sz="4" w:space="0" w:color="auto"/>
            </w:tcBorders>
            <w:vAlign w:val="center"/>
            <w:hideMark/>
          </w:tcPr>
          <w:p w:rsidR="00FE7089" w:rsidRPr="00FE7089" w:rsidRDefault="00FE7089" w:rsidP="008E307D">
            <w:pPr>
              <w:widowControl/>
              <w:rPr>
                <w:rFonts w:ascii="標楷體" w:eastAsia="標楷體" w:hAnsi="標楷體" w:cs="新細明體"/>
                <w:color w:val="000000"/>
                <w:kern w:val="0"/>
                <w:szCs w:val="24"/>
              </w:rPr>
            </w:pPr>
          </w:p>
        </w:tc>
        <w:tc>
          <w:tcPr>
            <w:tcW w:w="992" w:type="dxa"/>
            <w:tcBorders>
              <w:top w:val="nil"/>
              <w:left w:val="nil"/>
              <w:bottom w:val="single" w:sz="4" w:space="0" w:color="auto"/>
              <w:right w:val="single" w:sz="4" w:space="0" w:color="auto"/>
            </w:tcBorders>
            <w:shd w:val="clear" w:color="auto" w:fill="auto"/>
            <w:noWrap/>
            <w:vAlign w:val="center"/>
            <w:hideMark/>
          </w:tcPr>
          <w:p w:rsidR="00FE7089" w:rsidRPr="00FE7089" w:rsidRDefault="00FE7089" w:rsidP="008E307D">
            <w:pPr>
              <w:widowControl/>
              <w:jc w:val="center"/>
              <w:rPr>
                <w:rFonts w:ascii="標楷體" w:eastAsia="標楷體" w:hAnsi="標楷體" w:cs="新細明體"/>
                <w:color w:val="000000"/>
                <w:kern w:val="0"/>
                <w:szCs w:val="24"/>
              </w:rPr>
            </w:pPr>
            <w:r w:rsidRPr="00FE7089">
              <w:rPr>
                <w:rFonts w:ascii="標楷體" w:eastAsia="標楷體" w:hAnsi="標楷體" w:cs="新細明體" w:hint="eastAsia"/>
                <w:color w:val="000000"/>
                <w:kern w:val="0"/>
                <w:szCs w:val="24"/>
              </w:rPr>
              <w:t>五級</w:t>
            </w:r>
          </w:p>
        </w:tc>
        <w:tc>
          <w:tcPr>
            <w:tcW w:w="1276" w:type="dxa"/>
            <w:tcBorders>
              <w:top w:val="nil"/>
              <w:left w:val="nil"/>
              <w:bottom w:val="single" w:sz="4" w:space="0" w:color="auto"/>
              <w:right w:val="single" w:sz="4" w:space="0" w:color="auto"/>
            </w:tcBorders>
            <w:shd w:val="clear" w:color="auto" w:fill="auto"/>
            <w:noWrap/>
            <w:vAlign w:val="center"/>
            <w:hideMark/>
          </w:tcPr>
          <w:p w:rsidR="00FE7089" w:rsidRPr="00FE7089" w:rsidRDefault="00FE7089" w:rsidP="008E307D">
            <w:pPr>
              <w:widowControl/>
              <w:jc w:val="center"/>
              <w:rPr>
                <w:rFonts w:ascii="標楷體" w:eastAsia="標楷體" w:hAnsi="標楷體" w:cs="新細明體"/>
                <w:color w:val="000000"/>
                <w:kern w:val="0"/>
                <w:szCs w:val="24"/>
              </w:rPr>
            </w:pPr>
            <w:r w:rsidRPr="00FE7089">
              <w:rPr>
                <w:rFonts w:ascii="標楷體" w:eastAsia="標楷體" w:hAnsi="標楷體" w:cs="新細明體" w:hint="eastAsia"/>
                <w:color w:val="000000"/>
                <w:kern w:val="0"/>
                <w:szCs w:val="24"/>
              </w:rPr>
              <w:t>408</w:t>
            </w:r>
          </w:p>
        </w:tc>
        <w:tc>
          <w:tcPr>
            <w:tcW w:w="1863" w:type="dxa"/>
            <w:tcBorders>
              <w:top w:val="nil"/>
              <w:left w:val="nil"/>
              <w:bottom w:val="single" w:sz="4" w:space="0" w:color="auto"/>
              <w:right w:val="single" w:sz="12" w:space="0" w:color="auto"/>
            </w:tcBorders>
            <w:shd w:val="clear" w:color="auto" w:fill="auto"/>
            <w:noWrap/>
            <w:vAlign w:val="center"/>
            <w:hideMark/>
          </w:tcPr>
          <w:p w:rsidR="00FE7089" w:rsidRPr="00FE7089" w:rsidRDefault="00FE7089" w:rsidP="008E307D">
            <w:pPr>
              <w:widowControl/>
              <w:jc w:val="center"/>
              <w:rPr>
                <w:rFonts w:ascii="標楷體" w:eastAsia="標楷體" w:hAnsi="標楷體" w:cs="新細明體"/>
                <w:color w:val="000000"/>
                <w:kern w:val="0"/>
                <w:szCs w:val="24"/>
              </w:rPr>
            </w:pPr>
            <w:r w:rsidRPr="00FE7089">
              <w:rPr>
                <w:rFonts w:ascii="標楷體" w:eastAsia="標楷體" w:hAnsi="標楷體" w:cs="新細明體" w:hint="eastAsia"/>
                <w:color w:val="000000"/>
                <w:kern w:val="0"/>
                <w:szCs w:val="24"/>
              </w:rPr>
              <w:t>56,752</w:t>
            </w:r>
          </w:p>
        </w:tc>
      </w:tr>
      <w:tr w:rsidR="008E307D" w:rsidRPr="00FE7089" w:rsidTr="008E307D">
        <w:trPr>
          <w:trHeight w:val="194"/>
        </w:trPr>
        <w:tc>
          <w:tcPr>
            <w:tcW w:w="1828" w:type="dxa"/>
            <w:vMerge/>
            <w:tcBorders>
              <w:top w:val="nil"/>
              <w:left w:val="single" w:sz="12" w:space="0" w:color="auto"/>
              <w:bottom w:val="single" w:sz="4" w:space="0" w:color="auto"/>
              <w:right w:val="single" w:sz="4" w:space="0" w:color="auto"/>
            </w:tcBorders>
            <w:vAlign w:val="center"/>
            <w:hideMark/>
          </w:tcPr>
          <w:p w:rsidR="00FE7089" w:rsidRPr="00FE7089" w:rsidRDefault="00FE7089" w:rsidP="008E307D">
            <w:pPr>
              <w:widowControl/>
              <w:rPr>
                <w:rFonts w:ascii="標楷體" w:eastAsia="標楷體" w:hAnsi="標楷體" w:cs="新細明體"/>
                <w:color w:val="000000"/>
                <w:kern w:val="0"/>
                <w:szCs w:val="24"/>
              </w:rPr>
            </w:pPr>
          </w:p>
        </w:tc>
        <w:tc>
          <w:tcPr>
            <w:tcW w:w="3686" w:type="dxa"/>
            <w:vMerge/>
            <w:tcBorders>
              <w:top w:val="nil"/>
              <w:left w:val="single" w:sz="4" w:space="0" w:color="auto"/>
              <w:bottom w:val="single" w:sz="4" w:space="0" w:color="auto"/>
              <w:right w:val="single" w:sz="4" w:space="0" w:color="auto"/>
            </w:tcBorders>
            <w:vAlign w:val="center"/>
            <w:hideMark/>
          </w:tcPr>
          <w:p w:rsidR="00FE7089" w:rsidRPr="00FE7089" w:rsidRDefault="00FE7089" w:rsidP="008E307D">
            <w:pPr>
              <w:widowControl/>
              <w:rPr>
                <w:rFonts w:ascii="標楷體" w:eastAsia="標楷體" w:hAnsi="標楷體" w:cs="新細明體"/>
                <w:color w:val="000000"/>
                <w:kern w:val="0"/>
                <w:szCs w:val="24"/>
              </w:rPr>
            </w:pPr>
          </w:p>
        </w:tc>
        <w:tc>
          <w:tcPr>
            <w:tcW w:w="992" w:type="dxa"/>
            <w:tcBorders>
              <w:top w:val="nil"/>
              <w:left w:val="nil"/>
              <w:bottom w:val="single" w:sz="4" w:space="0" w:color="auto"/>
              <w:right w:val="single" w:sz="4" w:space="0" w:color="auto"/>
            </w:tcBorders>
            <w:shd w:val="clear" w:color="auto" w:fill="auto"/>
            <w:noWrap/>
            <w:vAlign w:val="center"/>
            <w:hideMark/>
          </w:tcPr>
          <w:p w:rsidR="00FE7089" w:rsidRPr="00FE7089" w:rsidRDefault="00FE7089" w:rsidP="008E307D">
            <w:pPr>
              <w:widowControl/>
              <w:jc w:val="center"/>
              <w:rPr>
                <w:rFonts w:ascii="標楷體" w:eastAsia="標楷體" w:hAnsi="標楷體" w:cs="新細明體"/>
                <w:color w:val="000000"/>
                <w:kern w:val="0"/>
                <w:szCs w:val="24"/>
              </w:rPr>
            </w:pPr>
            <w:r w:rsidRPr="00FE7089">
              <w:rPr>
                <w:rFonts w:ascii="標楷體" w:eastAsia="標楷體" w:hAnsi="標楷體" w:cs="新細明體" w:hint="eastAsia"/>
                <w:color w:val="000000"/>
                <w:kern w:val="0"/>
                <w:szCs w:val="24"/>
              </w:rPr>
              <w:t>四級</w:t>
            </w:r>
          </w:p>
        </w:tc>
        <w:tc>
          <w:tcPr>
            <w:tcW w:w="1276" w:type="dxa"/>
            <w:tcBorders>
              <w:top w:val="nil"/>
              <w:left w:val="nil"/>
              <w:bottom w:val="single" w:sz="4" w:space="0" w:color="auto"/>
              <w:right w:val="single" w:sz="4" w:space="0" w:color="auto"/>
            </w:tcBorders>
            <w:shd w:val="clear" w:color="auto" w:fill="auto"/>
            <w:noWrap/>
            <w:vAlign w:val="center"/>
            <w:hideMark/>
          </w:tcPr>
          <w:p w:rsidR="00FE7089" w:rsidRPr="00FE7089" w:rsidRDefault="00FE7089" w:rsidP="008E307D">
            <w:pPr>
              <w:widowControl/>
              <w:jc w:val="center"/>
              <w:rPr>
                <w:rFonts w:ascii="標楷體" w:eastAsia="標楷體" w:hAnsi="標楷體" w:cs="新細明體"/>
                <w:color w:val="000000"/>
                <w:kern w:val="0"/>
                <w:szCs w:val="24"/>
              </w:rPr>
            </w:pPr>
            <w:r w:rsidRPr="00FE7089">
              <w:rPr>
                <w:rFonts w:ascii="標楷體" w:eastAsia="標楷體" w:hAnsi="標楷體" w:cs="新細明體" w:hint="eastAsia"/>
                <w:color w:val="000000"/>
                <w:kern w:val="0"/>
                <w:szCs w:val="24"/>
              </w:rPr>
              <w:t>392</w:t>
            </w:r>
          </w:p>
        </w:tc>
        <w:tc>
          <w:tcPr>
            <w:tcW w:w="1863" w:type="dxa"/>
            <w:tcBorders>
              <w:top w:val="nil"/>
              <w:left w:val="nil"/>
              <w:bottom w:val="single" w:sz="4" w:space="0" w:color="auto"/>
              <w:right w:val="single" w:sz="12" w:space="0" w:color="auto"/>
            </w:tcBorders>
            <w:shd w:val="clear" w:color="auto" w:fill="auto"/>
            <w:noWrap/>
            <w:vAlign w:val="center"/>
            <w:hideMark/>
          </w:tcPr>
          <w:p w:rsidR="00FE7089" w:rsidRPr="00FE7089" w:rsidRDefault="00FE7089" w:rsidP="008E307D">
            <w:pPr>
              <w:widowControl/>
              <w:jc w:val="center"/>
              <w:rPr>
                <w:rFonts w:ascii="標楷體" w:eastAsia="標楷體" w:hAnsi="標楷體" w:cs="新細明體"/>
                <w:color w:val="000000"/>
                <w:kern w:val="0"/>
                <w:szCs w:val="24"/>
              </w:rPr>
            </w:pPr>
            <w:r w:rsidRPr="00FE7089">
              <w:rPr>
                <w:rFonts w:ascii="標楷體" w:eastAsia="標楷體" w:hAnsi="標楷體" w:cs="新細明體" w:hint="eastAsia"/>
                <w:color w:val="000000"/>
                <w:kern w:val="0"/>
                <w:szCs w:val="24"/>
              </w:rPr>
              <w:t>54,527</w:t>
            </w:r>
          </w:p>
        </w:tc>
      </w:tr>
      <w:tr w:rsidR="008E307D" w:rsidRPr="00FE7089" w:rsidTr="008E307D">
        <w:trPr>
          <w:trHeight w:val="194"/>
        </w:trPr>
        <w:tc>
          <w:tcPr>
            <w:tcW w:w="1828" w:type="dxa"/>
            <w:vMerge/>
            <w:tcBorders>
              <w:top w:val="nil"/>
              <w:left w:val="single" w:sz="12" w:space="0" w:color="auto"/>
              <w:bottom w:val="single" w:sz="4" w:space="0" w:color="auto"/>
              <w:right w:val="single" w:sz="4" w:space="0" w:color="auto"/>
            </w:tcBorders>
            <w:vAlign w:val="center"/>
            <w:hideMark/>
          </w:tcPr>
          <w:p w:rsidR="00FE7089" w:rsidRPr="00FE7089" w:rsidRDefault="00FE7089" w:rsidP="008E307D">
            <w:pPr>
              <w:widowControl/>
              <w:rPr>
                <w:rFonts w:ascii="標楷體" w:eastAsia="標楷體" w:hAnsi="標楷體" w:cs="新細明體"/>
                <w:color w:val="000000"/>
                <w:kern w:val="0"/>
                <w:szCs w:val="24"/>
              </w:rPr>
            </w:pPr>
          </w:p>
        </w:tc>
        <w:tc>
          <w:tcPr>
            <w:tcW w:w="3686" w:type="dxa"/>
            <w:vMerge/>
            <w:tcBorders>
              <w:top w:val="nil"/>
              <w:left w:val="single" w:sz="4" w:space="0" w:color="auto"/>
              <w:bottom w:val="single" w:sz="4" w:space="0" w:color="auto"/>
              <w:right w:val="single" w:sz="4" w:space="0" w:color="auto"/>
            </w:tcBorders>
            <w:vAlign w:val="center"/>
            <w:hideMark/>
          </w:tcPr>
          <w:p w:rsidR="00FE7089" w:rsidRPr="00FE7089" w:rsidRDefault="00FE7089" w:rsidP="008E307D">
            <w:pPr>
              <w:widowControl/>
              <w:rPr>
                <w:rFonts w:ascii="標楷體" w:eastAsia="標楷體" w:hAnsi="標楷體" w:cs="新細明體"/>
                <w:color w:val="000000"/>
                <w:kern w:val="0"/>
                <w:szCs w:val="24"/>
              </w:rPr>
            </w:pPr>
          </w:p>
        </w:tc>
        <w:tc>
          <w:tcPr>
            <w:tcW w:w="992" w:type="dxa"/>
            <w:tcBorders>
              <w:top w:val="nil"/>
              <w:left w:val="nil"/>
              <w:bottom w:val="single" w:sz="4" w:space="0" w:color="auto"/>
              <w:right w:val="single" w:sz="4" w:space="0" w:color="auto"/>
            </w:tcBorders>
            <w:shd w:val="clear" w:color="auto" w:fill="auto"/>
            <w:noWrap/>
            <w:vAlign w:val="center"/>
            <w:hideMark/>
          </w:tcPr>
          <w:p w:rsidR="00FE7089" w:rsidRPr="00FE7089" w:rsidRDefault="00FE7089" w:rsidP="008E307D">
            <w:pPr>
              <w:widowControl/>
              <w:jc w:val="center"/>
              <w:rPr>
                <w:rFonts w:ascii="標楷體" w:eastAsia="標楷體" w:hAnsi="標楷體" w:cs="新細明體"/>
                <w:color w:val="000000"/>
                <w:kern w:val="0"/>
                <w:szCs w:val="24"/>
              </w:rPr>
            </w:pPr>
            <w:r w:rsidRPr="00FE7089">
              <w:rPr>
                <w:rFonts w:ascii="標楷體" w:eastAsia="標楷體" w:hAnsi="標楷體" w:cs="新細明體" w:hint="eastAsia"/>
                <w:color w:val="000000"/>
                <w:kern w:val="0"/>
                <w:szCs w:val="24"/>
              </w:rPr>
              <w:t>三級</w:t>
            </w:r>
          </w:p>
        </w:tc>
        <w:tc>
          <w:tcPr>
            <w:tcW w:w="1276" w:type="dxa"/>
            <w:tcBorders>
              <w:top w:val="nil"/>
              <w:left w:val="nil"/>
              <w:bottom w:val="single" w:sz="4" w:space="0" w:color="auto"/>
              <w:right w:val="single" w:sz="4" w:space="0" w:color="auto"/>
            </w:tcBorders>
            <w:shd w:val="clear" w:color="auto" w:fill="auto"/>
            <w:noWrap/>
            <w:vAlign w:val="center"/>
            <w:hideMark/>
          </w:tcPr>
          <w:p w:rsidR="00FE7089" w:rsidRPr="00FE7089" w:rsidRDefault="00FE7089" w:rsidP="008E307D">
            <w:pPr>
              <w:widowControl/>
              <w:jc w:val="center"/>
              <w:rPr>
                <w:rFonts w:ascii="標楷體" w:eastAsia="標楷體" w:hAnsi="標楷體" w:cs="新細明體"/>
                <w:color w:val="000000"/>
                <w:kern w:val="0"/>
                <w:szCs w:val="24"/>
              </w:rPr>
            </w:pPr>
            <w:r w:rsidRPr="00FE7089">
              <w:rPr>
                <w:rFonts w:ascii="標楷體" w:eastAsia="標楷體" w:hAnsi="標楷體" w:cs="新細明體" w:hint="eastAsia"/>
                <w:color w:val="000000"/>
                <w:kern w:val="0"/>
                <w:szCs w:val="24"/>
              </w:rPr>
              <w:t>376</w:t>
            </w:r>
          </w:p>
        </w:tc>
        <w:tc>
          <w:tcPr>
            <w:tcW w:w="1863" w:type="dxa"/>
            <w:tcBorders>
              <w:top w:val="nil"/>
              <w:left w:val="nil"/>
              <w:bottom w:val="single" w:sz="4" w:space="0" w:color="auto"/>
              <w:right w:val="single" w:sz="12" w:space="0" w:color="auto"/>
            </w:tcBorders>
            <w:shd w:val="clear" w:color="auto" w:fill="auto"/>
            <w:noWrap/>
            <w:vAlign w:val="center"/>
            <w:hideMark/>
          </w:tcPr>
          <w:p w:rsidR="00FE7089" w:rsidRPr="00FE7089" w:rsidRDefault="00FE7089" w:rsidP="008E307D">
            <w:pPr>
              <w:widowControl/>
              <w:jc w:val="center"/>
              <w:rPr>
                <w:rFonts w:ascii="標楷體" w:eastAsia="標楷體" w:hAnsi="標楷體" w:cs="新細明體"/>
                <w:color w:val="000000"/>
                <w:kern w:val="0"/>
                <w:szCs w:val="24"/>
              </w:rPr>
            </w:pPr>
            <w:r w:rsidRPr="00FE7089">
              <w:rPr>
                <w:rFonts w:ascii="標楷體" w:eastAsia="標楷體" w:hAnsi="標楷體" w:cs="新細明體" w:hint="eastAsia"/>
                <w:color w:val="000000"/>
                <w:kern w:val="0"/>
                <w:szCs w:val="24"/>
              </w:rPr>
              <w:t>52,301</w:t>
            </w:r>
          </w:p>
        </w:tc>
      </w:tr>
      <w:tr w:rsidR="008E307D" w:rsidRPr="00FE7089" w:rsidTr="008E307D">
        <w:trPr>
          <w:trHeight w:val="194"/>
        </w:trPr>
        <w:tc>
          <w:tcPr>
            <w:tcW w:w="1828" w:type="dxa"/>
            <w:vMerge/>
            <w:tcBorders>
              <w:top w:val="nil"/>
              <w:left w:val="single" w:sz="12" w:space="0" w:color="auto"/>
              <w:bottom w:val="single" w:sz="4" w:space="0" w:color="auto"/>
              <w:right w:val="single" w:sz="4" w:space="0" w:color="auto"/>
            </w:tcBorders>
            <w:vAlign w:val="center"/>
            <w:hideMark/>
          </w:tcPr>
          <w:p w:rsidR="00FE7089" w:rsidRPr="00FE7089" w:rsidRDefault="00FE7089" w:rsidP="008E307D">
            <w:pPr>
              <w:widowControl/>
              <w:rPr>
                <w:rFonts w:ascii="標楷體" w:eastAsia="標楷體" w:hAnsi="標楷體" w:cs="新細明體"/>
                <w:color w:val="000000"/>
                <w:kern w:val="0"/>
                <w:szCs w:val="24"/>
              </w:rPr>
            </w:pPr>
          </w:p>
        </w:tc>
        <w:tc>
          <w:tcPr>
            <w:tcW w:w="3686" w:type="dxa"/>
            <w:vMerge/>
            <w:tcBorders>
              <w:top w:val="nil"/>
              <w:left w:val="single" w:sz="4" w:space="0" w:color="auto"/>
              <w:bottom w:val="single" w:sz="4" w:space="0" w:color="auto"/>
              <w:right w:val="single" w:sz="4" w:space="0" w:color="auto"/>
            </w:tcBorders>
            <w:vAlign w:val="center"/>
            <w:hideMark/>
          </w:tcPr>
          <w:p w:rsidR="00FE7089" w:rsidRPr="00FE7089" w:rsidRDefault="00FE7089" w:rsidP="008E307D">
            <w:pPr>
              <w:widowControl/>
              <w:rPr>
                <w:rFonts w:ascii="標楷體" w:eastAsia="標楷體" w:hAnsi="標楷體" w:cs="新細明體"/>
                <w:color w:val="000000"/>
                <w:kern w:val="0"/>
                <w:szCs w:val="24"/>
              </w:rPr>
            </w:pPr>
          </w:p>
        </w:tc>
        <w:tc>
          <w:tcPr>
            <w:tcW w:w="992" w:type="dxa"/>
            <w:tcBorders>
              <w:top w:val="nil"/>
              <w:left w:val="nil"/>
              <w:bottom w:val="single" w:sz="4" w:space="0" w:color="auto"/>
              <w:right w:val="single" w:sz="4" w:space="0" w:color="auto"/>
            </w:tcBorders>
            <w:shd w:val="clear" w:color="auto" w:fill="auto"/>
            <w:noWrap/>
            <w:vAlign w:val="center"/>
            <w:hideMark/>
          </w:tcPr>
          <w:p w:rsidR="00FE7089" w:rsidRPr="00FE7089" w:rsidRDefault="00FE7089" w:rsidP="008E307D">
            <w:pPr>
              <w:widowControl/>
              <w:jc w:val="center"/>
              <w:rPr>
                <w:rFonts w:ascii="標楷體" w:eastAsia="標楷體" w:hAnsi="標楷體" w:cs="新細明體"/>
                <w:color w:val="000000"/>
                <w:kern w:val="0"/>
                <w:szCs w:val="24"/>
              </w:rPr>
            </w:pPr>
            <w:r w:rsidRPr="00FE7089">
              <w:rPr>
                <w:rFonts w:ascii="標楷體" w:eastAsia="標楷體" w:hAnsi="標楷體" w:cs="新細明體" w:hint="eastAsia"/>
                <w:color w:val="000000"/>
                <w:kern w:val="0"/>
                <w:szCs w:val="24"/>
              </w:rPr>
              <w:t>二級</w:t>
            </w:r>
          </w:p>
        </w:tc>
        <w:tc>
          <w:tcPr>
            <w:tcW w:w="1276" w:type="dxa"/>
            <w:tcBorders>
              <w:top w:val="nil"/>
              <w:left w:val="nil"/>
              <w:bottom w:val="single" w:sz="4" w:space="0" w:color="auto"/>
              <w:right w:val="single" w:sz="4" w:space="0" w:color="auto"/>
            </w:tcBorders>
            <w:shd w:val="clear" w:color="auto" w:fill="auto"/>
            <w:noWrap/>
            <w:vAlign w:val="center"/>
            <w:hideMark/>
          </w:tcPr>
          <w:p w:rsidR="00FE7089" w:rsidRPr="00FE7089" w:rsidRDefault="00FE7089" w:rsidP="008E307D">
            <w:pPr>
              <w:widowControl/>
              <w:jc w:val="center"/>
              <w:rPr>
                <w:rFonts w:ascii="標楷體" w:eastAsia="標楷體" w:hAnsi="標楷體" w:cs="新細明體"/>
                <w:color w:val="000000"/>
                <w:kern w:val="0"/>
                <w:szCs w:val="24"/>
              </w:rPr>
            </w:pPr>
            <w:r w:rsidRPr="00FE7089">
              <w:rPr>
                <w:rFonts w:ascii="標楷體" w:eastAsia="標楷體" w:hAnsi="標楷體" w:cs="新細明體" w:hint="eastAsia"/>
                <w:color w:val="000000"/>
                <w:kern w:val="0"/>
                <w:szCs w:val="24"/>
              </w:rPr>
              <w:t>360</w:t>
            </w:r>
          </w:p>
        </w:tc>
        <w:tc>
          <w:tcPr>
            <w:tcW w:w="1863" w:type="dxa"/>
            <w:tcBorders>
              <w:top w:val="nil"/>
              <w:left w:val="nil"/>
              <w:bottom w:val="single" w:sz="4" w:space="0" w:color="auto"/>
              <w:right w:val="single" w:sz="12" w:space="0" w:color="auto"/>
            </w:tcBorders>
            <w:shd w:val="clear" w:color="auto" w:fill="auto"/>
            <w:noWrap/>
            <w:vAlign w:val="center"/>
            <w:hideMark/>
          </w:tcPr>
          <w:p w:rsidR="00FE7089" w:rsidRPr="00FE7089" w:rsidRDefault="00FE7089" w:rsidP="008E307D">
            <w:pPr>
              <w:widowControl/>
              <w:jc w:val="center"/>
              <w:rPr>
                <w:rFonts w:ascii="標楷體" w:eastAsia="標楷體" w:hAnsi="標楷體" w:cs="新細明體"/>
                <w:color w:val="000000"/>
                <w:kern w:val="0"/>
                <w:szCs w:val="24"/>
              </w:rPr>
            </w:pPr>
            <w:r w:rsidRPr="00FE7089">
              <w:rPr>
                <w:rFonts w:ascii="標楷體" w:eastAsia="標楷體" w:hAnsi="標楷體" w:cs="新細明體" w:hint="eastAsia"/>
                <w:color w:val="000000"/>
                <w:kern w:val="0"/>
                <w:szCs w:val="24"/>
              </w:rPr>
              <w:t>50,076</w:t>
            </w:r>
          </w:p>
        </w:tc>
      </w:tr>
      <w:tr w:rsidR="008E307D" w:rsidRPr="00FE7089" w:rsidTr="008E307D">
        <w:trPr>
          <w:trHeight w:val="194"/>
        </w:trPr>
        <w:tc>
          <w:tcPr>
            <w:tcW w:w="1828" w:type="dxa"/>
            <w:vMerge/>
            <w:tcBorders>
              <w:top w:val="nil"/>
              <w:left w:val="single" w:sz="12" w:space="0" w:color="auto"/>
              <w:bottom w:val="single" w:sz="4" w:space="0" w:color="auto"/>
              <w:right w:val="single" w:sz="4" w:space="0" w:color="auto"/>
            </w:tcBorders>
            <w:vAlign w:val="center"/>
            <w:hideMark/>
          </w:tcPr>
          <w:p w:rsidR="00FE7089" w:rsidRPr="00FE7089" w:rsidRDefault="00FE7089" w:rsidP="008E307D">
            <w:pPr>
              <w:widowControl/>
              <w:rPr>
                <w:rFonts w:ascii="標楷體" w:eastAsia="標楷體" w:hAnsi="標楷體" w:cs="新細明體"/>
                <w:color w:val="000000"/>
                <w:kern w:val="0"/>
                <w:szCs w:val="24"/>
              </w:rPr>
            </w:pPr>
          </w:p>
        </w:tc>
        <w:tc>
          <w:tcPr>
            <w:tcW w:w="3686" w:type="dxa"/>
            <w:vMerge/>
            <w:tcBorders>
              <w:top w:val="nil"/>
              <w:left w:val="single" w:sz="4" w:space="0" w:color="auto"/>
              <w:bottom w:val="single" w:sz="4" w:space="0" w:color="auto"/>
              <w:right w:val="single" w:sz="4" w:space="0" w:color="auto"/>
            </w:tcBorders>
            <w:vAlign w:val="center"/>
            <w:hideMark/>
          </w:tcPr>
          <w:p w:rsidR="00FE7089" w:rsidRPr="00FE7089" w:rsidRDefault="00FE7089" w:rsidP="008E307D">
            <w:pPr>
              <w:widowControl/>
              <w:rPr>
                <w:rFonts w:ascii="標楷體" w:eastAsia="標楷體" w:hAnsi="標楷體" w:cs="新細明體"/>
                <w:color w:val="000000"/>
                <w:kern w:val="0"/>
                <w:szCs w:val="24"/>
              </w:rPr>
            </w:pPr>
          </w:p>
        </w:tc>
        <w:tc>
          <w:tcPr>
            <w:tcW w:w="992" w:type="dxa"/>
            <w:tcBorders>
              <w:top w:val="nil"/>
              <w:left w:val="nil"/>
              <w:bottom w:val="double" w:sz="6" w:space="0" w:color="auto"/>
              <w:right w:val="single" w:sz="4" w:space="0" w:color="auto"/>
            </w:tcBorders>
            <w:shd w:val="clear" w:color="auto" w:fill="auto"/>
            <w:noWrap/>
            <w:vAlign w:val="center"/>
            <w:hideMark/>
          </w:tcPr>
          <w:p w:rsidR="00FE7089" w:rsidRPr="00FE7089" w:rsidRDefault="00FE7089" w:rsidP="008E307D">
            <w:pPr>
              <w:widowControl/>
              <w:jc w:val="center"/>
              <w:rPr>
                <w:rFonts w:ascii="標楷體" w:eastAsia="標楷體" w:hAnsi="標楷體" w:cs="新細明體"/>
                <w:color w:val="000000"/>
                <w:kern w:val="0"/>
                <w:szCs w:val="24"/>
              </w:rPr>
            </w:pPr>
            <w:r w:rsidRPr="00FE7089">
              <w:rPr>
                <w:rFonts w:ascii="標楷體" w:eastAsia="標楷體" w:hAnsi="標楷體" w:cs="新細明體" w:hint="eastAsia"/>
                <w:color w:val="000000"/>
                <w:kern w:val="0"/>
                <w:szCs w:val="24"/>
              </w:rPr>
              <w:t>一級</w:t>
            </w:r>
          </w:p>
        </w:tc>
        <w:tc>
          <w:tcPr>
            <w:tcW w:w="1276" w:type="dxa"/>
            <w:tcBorders>
              <w:top w:val="nil"/>
              <w:left w:val="nil"/>
              <w:bottom w:val="single" w:sz="4" w:space="0" w:color="auto"/>
              <w:right w:val="single" w:sz="4" w:space="0" w:color="auto"/>
            </w:tcBorders>
            <w:shd w:val="clear" w:color="auto" w:fill="auto"/>
            <w:noWrap/>
            <w:vAlign w:val="center"/>
            <w:hideMark/>
          </w:tcPr>
          <w:p w:rsidR="00FE7089" w:rsidRPr="00FE7089" w:rsidRDefault="00FE7089" w:rsidP="008E307D">
            <w:pPr>
              <w:widowControl/>
              <w:jc w:val="center"/>
              <w:rPr>
                <w:rFonts w:ascii="標楷體" w:eastAsia="標楷體" w:hAnsi="標楷體" w:cs="新細明體"/>
                <w:color w:val="000000"/>
                <w:kern w:val="0"/>
                <w:szCs w:val="24"/>
              </w:rPr>
            </w:pPr>
            <w:r w:rsidRPr="00FE7089">
              <w:rPr>
                <w:rFonts w:ascii="標楷體" w:eastAsia="標楷體" w:hAnsi="標楷體" w:cs="新細明體" w:hint="eastAsia"/>
                <w:color w:val="000000"/>
                <w:kern w:val="0"/>
                <w:szCs w:val="24"/>
              </w:rPr>
              <w:t>344</w:t>
            </w:r>
          </w:p>
        </w:tc>
        <w:tc>
          <w:tcPr>
            <w:tcW w:w="1863" w:type="dxa"/>
            <w:tcBorders>
              <w:top w:val="nil"/>
              <w:left w:val="nil"/>
              <w:bottom w:val="single" w:sz="4" w:space="0" w:color="auto"/>
              <w:right w:val="single" w:sz="12" w:space="0" w:color="auto"/>
            </w:tcBorders>
            <w:shd w:val="clear" w:color="auto" w:fill="auto"/>
            <w:noWrap/>
            <w:vAlign w:val="center"/>
            <w:hideMark/>
          </w:tcPr>
          <w:p w:rsidR="00FE7089" w:rsidRPr="00FE7089" w:rsidRDefault="00FE7089" w:rsidP="008E307D">
            <w:pPr>
              <w:widowControl/>
              <w:jc w:val="center"/>
              <w:rPr>
                <w:rFonts w:ascii="標楷體" w:eastAsia="標楷體" w:hAnsi="標楷體" w:cs="新細明體"/>
                <w:color w:val="000000"/>
                <w:kern w:val="0"/>
                <w:szCs w:val="24"/>
              </w:rPr>
            </w:pPr>
            <w:r w:rsidRPr="00FE7089">
              <w:rPr>
                <w:rFonts w:ascii="標楷體" w:eastAsia="標楷體" w:hAnsi="標楷體" w:cs="新細明體" w:hint="eastAsia"/>
                <w:color w:val="000000"/>
                <w:kern w:val="0"/>
                <w:szCs w:val="24"/>
              </w:rPr>
              <w:t>47,850</w:t>
            </w:r>
          </w:p>
        </w:tc>
      </w:tr>
      <w:tr w:rsidR="00FE7089" w:rsidRPr="00FE7089" w:rsidTr="008E307D">
        <w:trPr>
          <w:trHeight w:val="552"/>
        </w:trPr>
        <w:tc>
          <w:tcPr>
            <w:tcW w:w="9645" w:type="dxa"/>
            <w:gridSpan w:val="5"/>
            <w:tcBorders>
              <w:top w:val="double" w:sz="6" w:space="0" w:color="auto"/>
              <w:left w:val="single" w:sz="12" w:space="0" w:color="auto"/>
              <w:bottom w:val="double" w:sz="6" w:space="0" w:color="auto"/>
              <w:right w:val="single" w:sz="12" w:space="0" w:color="auto"/>
            </w:tcBorders>
            <w:shd w:val="clear" w:color="auto" w:fill="auto"/>
            <w:vAlign w:val="center"/>
            <w:hideMark/>
          </w:tcPr>
          <w:p w:rsidR="00FE7089" w:rsidRPr="00FE7089" w:rsidRDefault="00FE7089" w:rsidP="008E307D">
            <w:pPr>
              <w:widowControl/>
              <w:jc w:val="center"/>
              <w:rPr>
                <w:rFonts w:ascii="標楷體" w:eastAsia="標楷體" w:hAnsi="標楷體" w:cs="新細明體"/>
                <w:color w:val="000000"/>
                <w:kern w:val="0"/>
                <w:szCs w:val="24"/>
              </w:rPr>
            </w:pPr>
            <w:r w:rsidRPr="00FE7089">
              <w:rPr>
                <w:rFonts w:ascii="標楷體" w:eastAsia="標楷體" w:hAnsi="標楷體" w:cs="新細明體" w:hint="eastAsia"/>
                <w:color w:val="000000"/>
                <w:kern w:val="0"/>
                <w:szCs w:val="24"/>
              </w:rPr>
              <w:t>比照聘用人員6等</w:t>
            </w:r>
          </w:p>
        </w:tc>
      </w:tr>
      <w:tr w:rsidR="008E307D" w:rsidRPr="00FE7089" w:rsidTr="008E307D">
        <w:trPr>
          <w:trHeight w:val="712"/>
        </w:trPr>
        <w:tc>
          <w:tcPr>
            <w:tcW w:w="1828" w:type="dxa"/>
            <w:vMerge w:val="restart"/>
            <w:tcBorders>
              <w:top w:val="nil"/>
              <w:left w:val="single" w:sz="12" w:space="0" w:color="auto"/>
              <w:bottom w:val="single" w:sz="4" w:space="0" w:color="auto"/>
              <w:right w:val="single" w:sz="4" w:space="0" w:color="auto"/>
            </w:tcBorders>
            <w:shd w:val="clear" w:color="auto" w:fill="auto"/>
            <w:vAlign w:val="center"/>
            <w:hideMark/>
          </w:tcPr>
          <w:p w:rsidR="00FE7089" w:rsidRPr="00FE7089" w:rsidRDefault="00FE7089" w:rsidP="008E307D">
            <w:pPr>
              <w:widowControl/>
              <w:jc w:val="center"/>
              <w:rPr>
                <w:rFonts w:ascii="標楷體" w:eastAsia="標楷體" w:hAnsi="標楷體" w:cs="新細明體"/>
                <w:color w:val="000000"/>
                <w:kern w:val="0"/>
                <w:szCs w:val="24"/>
              </w:rPr>
            </w:pPr>
            <w:r w:rsidRPr="00FE7089">
              <w:rPr>
                <w:rFonts w:ascii="標楷體" w:eastAsia="標楷體" w:hAnsi="標楷體" w:cs="新細明體" w:hint="eastAsia"/>
                <w:color w:val="000000"/>
                <w:kern w:val="0"/>
                <w:szCs w:val="24"/>
              </w:rPr>
              <w:t>約用人員</w:t>
            </w:r>
            <w:r w:rsidRPr="00FE7089">
              <w:rPr>
                <w:rFonts w:ascii="標楷體" w:eastAsia="標楷體" w:hAnsi="標楷體" w:cs="新細明體" w:hint="eastAsia"/>
                <w:color w:val="000000"/>
                <w:kern w:val="0"/>
                <w:szCs w:val="24"/>
              </w:rPr>
              <w:br/>
              <w:t>（工程師）</w:t>
            </w:r>
          </w:p>
        </w:tc>
        <w:tc>
          <w:tcPr>
            <w:tcW w:w="3686" w:type="dxa"/>
            <w:vMerge w:val="restart"/>
            <w:tcBorders>
              <w:top w:val="nil"/>
              <w:left w:val="single" w:sz="4" w:space="0" w:color="auto"/>
              <w:bottom w:val="single" w:sz="4" w:space="0" w:color="auto"/>
              <w:right w:val="single" w:sz="4" w:space="0" w:color="auto"/>
            </w:tcBorders>
            <w:shd w:val="clear" w:color="auto" w:fill="auto"/>
            <w:hideMark/>
          </w:tcPr>
          <w:p w:rsidR="008E307D" w:rsidRDefault="00FE7089" w:rsidP="008E307D">
            <w:pPr>
              <w:widowControl/>
              <w:ind w:left="252" w:hangingChars="105" w:hanging="252"/>
              <w:rPr>
                <w:rFonts w:ascii="標楷體" w:eastAsia="標楷體" w:hAnsi="標楷體" w:cs="新細明體"/>
                <w:kern w:val="0"/>
                <w:szCs w:val="24"/>
              </w:rPr>
            </w:pPr>
            <w:r w:rsidRPr="00FE7089">
              <w:rPr>
                <w:rFonts w:ascii="標楷體" w:eastAsia="標楷體" w:hAnsi="標楷體" w:cs="新細明體" w:hint="eastAsia"/>
                <w:kern w:val="0"/>
                <w:szCs w:val="24"/>
              </w:rPr>
              <w:t>1.大學具相關工程科系畢業者</w:t>
            </w:r>
            <w:r w:rsidR="008E307D" w:rsidRPr="008E307D">
              <w:rPr>
                <w:rFonts w:ascii="標楷體" w:eastAsia="標楷體" w:hAnsi="標楷體" w:cs="新細明體" w:hint="eastAsia"/>
                <w:color w:val="FF0000"/>
                <w:kern w:val="0"/>
                <w:szCs w:val="24"/>
              </w:rPr>
              <w:t>，</w:t>
            </w:r>
            <w:r w:rsidRPr="00FE7089">
              <w:rPr>
                <w:rFonts w:ascii="標楷體" w:eastAsia="標楷體" w:hAnsi="標楷體" w:cs="新細明體" w:hint="eastAsia"/>
                <w:color w:val="FF0000"/>
                <w:kern w:val="0"/>
                <w:szCs w:val="24"/>
              </w:rPr>
              <w:t>或大學畢業並具工程工作經驗2年以上者</w:t>
            </w:r>
            <w:r w:rsidR="00FA23B8">
              <w:rPr>
                <w:rFonts w:ascii="標楷體" w:eastAsia="標楷體" w:hAnsi="標楷體" w:cs="新細明體" w:hint="eastAsia"/>
                <w:color w:val="FF0000"/>
                <w:kern w:val="0"/>
                <w:szCs w:val="24"/>
              </w:rPr>
              <w:t>，</w:t>
            </w:r>
            <w:r w:rsidRPr="00FE7089">
              <w:rPr>
                <w:rFonts w:ascii="標楷體" w:eastAsia="標楷體" w:hAnsi="標楷體" w:cs="新細明體" w:hint="eastAsia"/>
                <w:kern w:val="0"/>
                <w:szCs w:val="24"/>
              </w:rPr>
              <w:t>自312薪點起薪。</w:t>
            </w:r>
          </w:p>
          <w:p w:rsidR="008E307D" w:rsidRDefault="00FE7089" w:rsidP="008E307D">
            <w:pPr>
              <w:widowControl/>
              <w:ind w:left="252" w:hangingChars="105" w:hanging="252"/>
              <w:rPr>
                <w:rFonts w:ascii="標楷體" w:eastAsia="標楷體" w:hAnsi="標楷體" w:cs="新細明體"/>
                <w:kern w:val="0"/>
                <w:szCs w:val="24"/>
              </w:rPr>
            </w:pPr>
            <w:r w:rsidRPr="00FE7089">
              <w:rPr>
                <w:rFonts w:ascii="標楷體" w:eastAsia="標楷體" w:hAnsi="標楷體" w:cs="新細明體" w:hint="eastAsia"/>
                <w:kern w:val="0"/>
                <w:szCs w:val="24"/>
              </w:rPr>
              <w:t>2.大學相關工程科系畢業並具工程 工作經驗2年以上者</w:t>
            </w:r>
            <w:r w:rsidR="008E307D">
              <w:rPr>
                <w:rFonts w:ascii="標楷體" w:eastAsia="標楷體" w:hAnsi="標楷體" w:cs="新細明體" w:hint="eastAsia"/>
                <w:kern w:val="0"/>
                <w:szCs w:val="24"/>
              </w:rPr>
              <w:t>，</w:t>
            </w:r>
            <w:r w:rsidRPr="00FE7089">
              <w:rPr>
                <w:rFonts w:ascii="標楷體" w:eastAsia="標楷體" w:hAnsi="標楷體" w:cs="新細明體" w:hint="eastAsia"/>
                <w:kern w:val="0"/>
                <w:szCs w:val="24"/>
              </w:rPr>
              <w:t>自328薪點起薪。</w:t>
            </w:r>
          </w:p>
          <w:p w:rsidR="00FE7089" w:rsidRPr="00FE7089" w:rsidRDefault="00FE7089" w:rsidP="008E307D">
            <w:pPr>
              <w:widowControl/>
              <w:ind w:left="252" w:hangingChars="105" w:hanging="252"/>
              <w:rPr>
                <w:rFonts w:ascii="標楷體" w:eastAsia="標楷體" w:hAnsi="標楷體" w:cs="新細明體"/>
                <w:kern w:val="0"/>
                <w:szCs w:val="24"/>
              </w:rPr>
            </w:pPr>
            <w:r w:rsidRPr="00FE7089">
              <w:rPr>
                <w:rFonts w:ascii="標楷體" w:eastAsia="標楷體" w:hAnsi="標楷體" w:cs="新細明體" w:hint="eastAsia"/>
                <w:kern w:val="0"/>
                <w:szCs w:val="24"/>
              </w:rPr>
              <w:t>3.大學畢業具工程工作經驗4以上者，或專科畢業具工程工作經驗6年以上者，自328薪點起薪。</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E7089" w:rsidRPr="00FE7089" w:rsidRDefault="00FE7089" w:rsidP="008E307D">
            <w:pPr>
              <w:widowControl/>
              <w:jc w:val="center"/>
              <w:rPr>
                <w:rFonts w:ascii="標楷體" w:eastAsia="標楷體" w:hAnsi="標楷體" w:cs="新細明體"/>
                <w:color w:val="000000"/>
                <w:kern w:val="0"/>
                <w:szCs w:val="24"/>
              </w:rPr>
            </w:pPr>
            <w:r w:rsidRPr="00FE7089">
              <w:rPr>
                <w:rFonts w:ascii="標楷體" w:eastAsia="標楷體" w:hAnsi="標楷體" w:cs="新細明體" w:hint="eastAsia"/>
                <w:color w:val="000000"/>
                <w:kern w:val="0"/>
                <w:szCs w:val="24"/>
              </w:rPr>
              <w:t>五級</w:t>
            </w:r>
          </w:p>
        </w:tc>
        <w:tc>
          <w:tcPr>
            <w:tcW w:w="1276" w:type="dxa"/>
            <w:tcBorders>
              <w:top w:val="nil"/>
              <w:left w:val="nil"/>
              <w:bottom w:val="single" w:sz="4" w:space="0" w:color="auto"/>
              <w:right w:val="single" w:sz="4" w:space="0" w:color="auto"/>
            </w:tcBorders>
            <w:shd w:val="clear" w:color="auto" w:fill="auto"/>
            <w:noWrap/>
            <w:vAlign w:val="center"/>
            <w:hideMark/>
          </w:tcPr>
          <w:p w:rsidR="00FE7089" w:rsidRPr="00FE7089" w:rsidRDefault="00FE7089" w:rsidP="008E307D">
            <w:pPr>
              <w:widowControl/>
              <w:jc w:val="center"/>
              <w:rPr>
                <w:rFonts w:ascii="標楷體" w:eastAsia="標楷體" w:hAnsi="標楷體" w:cs="新細明體"/>
                <w:color w:val="000000"/>
                <w:kern w:val="0"/>
                <w:szCs w:val="24"/>
              </w:rPr>
            </w:pPr>
            <w:r w:rsidRPr="00FE7089">
              <w:rPr>
                <w:rFonts w:ascii="標楷體" w:eastAsia="標楷體" w:hAnsi="標楷體" w:cs="新細明體" w:hint="eastAsia"/>
                <w:color w:val="000000"/>
                <w:kern w:val="0"/>
                <w:szCs w:val="24"/>
              </w:rPr>
              <w:t>376</w:t>
            </w:r>
          </w:p>
        </w:tc>
        <w:tc>
          <w:tcPr>
            <w:tcW w:w="1863" w:type="dxa"/>
            <w:tcBorders>
              <w:top w:val="nil"/>
              <w:left w:val="nil"/>
              <w:bottom w:val="single" w:sz="4" w:space="0" w:color="auto"/>
              <w:right w:val="single" w:sz="12" w:space="0" w:color="auto"/>
            </w:tcBorders>
            <w:shd w:val="clear" w:color="auto" w:fill="auto"/>
            <w:noWrap/>
            <w:vAlign w:val="center"/>
            <w:hideMark/>
          </w:tcPr>
          <w:p w:rsidR="00FE7089" w:rsidRPr="00FE7089" w:rsidRDefault="00FE7089" w:rsidP="008E307D">
            <w:pPr>
              <w:widowControl/>
              <w:jc w:val="center"/>
              <w:rPr>
                <w:rFonts w:ascii="標楷體" w:eastAsia="標楷體" w:hAnsi="標楷體" w:cs="新細明體"/>
                <w:color w:val="000000"/>
                <w:kern w:val="0"/>
                <w:szCs w:val="24"/>
              </w:rPr>
            </w:pPr>
            <w:r w:rsidRPr="00FE7089">
              <w:rPr>
                <w:rFonts w:ascii="標楷體" w:eastAsia="標楷體" w:hAnsi="標楷體" w:cs="新細明體" w:hint="eastAsia"/>
                <w:color w:val="000000"/>
                <w:kern w:val="0"/>
                <w:szCs w:val="24"/>
              </w:rPr>
              <w:t>52,301</w:t>
            </w:r>
          </w:p>
        </w:tc>
      </w:tr>
      <w:tr w:rsidR="008E307D" w:rsidRPr="00FE7089" w:rsidTr="008E307D">
        <w:trPr>
          <w:trHeight w:val="712"/>
        </w:trPr>
        <w:tc>
          <w:tcPr>
            <w:tcW w:w="1828" w:type="dxa"/>
            <w:vMerge/>
            <w:tcBorders>
              <w:top w:val="nil"/>
              <w:left w:val="single" w:sz="12" w:space="0" w:color="auto"/>
              <w:bottom w:val="single" w:sz="4" w:space="0" w:color="auto"/>
              <w:right w:val="single" w:sz="4" w:space="0" w:color="auto"/>
            </w:tcBorders>
            <w:vAlign w:val="center"/>
            <w:hideMark/>
          </w:tcPr>
          <w:p w:rsidR="00FE7089" w:rsidRPr="00FE7089" w:rsidRDefault="00FE7089" w:rsidP="008E307D">
            <w:pPr>
              <w:widowControl/>
              <w:rPr>
                <w:rFonts w:ascii="標楷體" w:eastAsia="標楷體" w:hAnsi="標楷體" w:cs="新細明體"/>
                <w:color w:val="000000"/>
                <w:kern w:val="0"/>
                <w:szCs w:val="24"/>
              </w:rPr>
            </w:pPr>
          </w:p>
        </w:tc>
        <w:tc>
          <w:tcPr>
            <w:tcW w:w="3686" w:type="dxa"/>
            <w:vMerge/>
            <w:tcBorders>
              <w:top w:val="nil"/>
              <w:left w:val="single" w:sz="4" w:space="0" w:color="auto"/>
              <w:bottom w:val="single" w:sz="4" w:space="0" w:color="auto"/>
              <w:right w:val="single" w:sz="4" w:space="0" w:color="auto"/>
            </w:tcBorders>
            <w:vAlign w:val="center"/>
            <w:hideMark/>
          </w:tcPr>
          <w:p w:rsidR="00FE7089" w:rsidRPr="00FE7089" w:rsidRDefault="00FE7089" w:rsidP="008E307D">
            <w:pPr>
              <w:widowControl/>
              <w:rPr>
                <w:rFonts w:ascii="標楷體" w:eastAsia="標楷體" w:hAnsi="標楷體" w:cs="新細明體"/>
                <w:kern w:val="0"/>
                <w:szCs w:val="24"/>
              </w:rPr>
            </w:pPr>
          </w:p>
        </w:tc>
        <w:tc>
          <w:tcPr>
            <w:tcW w:w="992" w:type="dxa"/>
            <w:tcBorders>
              <w:top w:val="nil"/>
              <w:left w:val="nil"/>
              <w:bottom w:val="single" w:sz="4" w:space="0" w:color="auto"/>
              <w:right w:val="single" w:sz="4" w:space="0" w:color="auto"/>
            </w:tcBorders>
            <w:shd w:val="clear" w:color="auto" w:fill="auto"/>
            <w:noWrap/>
            <w:vAlign w:val="center"/>
            <w:hideMark/>
          </w:tcPr>
          <w:p w:rsidR="00FE7089" w:rsidRPr="00FE7089" w:rsidRDefault="00FE7089" w:rsidP="008E307D">
            <w:pPr>
              <w:widowControl/>
              <w:jc w:val="center"/>
              <w:rPr>
                <w:rFonts w:ascii="標楷體" w:eastAsia="標楷體" w:hAnsi="標楷體" w:cs="新細明體"/>
                <w:color w:val="000000"/>
                <w:kern w:val="0"/>
                <w:szCs w:val="24"/>
              </w:rPr>
            </w:pPr>
            <w:r w:rsidRPr="00FE7089">
              <w:rPr>
                <w:rFonts w:ascii="標楷體" w:eastAsia="標楷體" w:hAnsi="標楷體" w:cs="新細明體" w:hint="eastAsia"/>
                <w:color w:val="000000"/>
                <w:kern w:val="0"/>
                <w:szCs w:val="24"/>
              </w:rPr>
              <w:t>四級</w:t>
            </w:r>
          </w:p>
        </w:tc>
        <w:tc>
          <w:tcPr>
            <w:tcW w:w="1276" w:type="dxa"/>
            <w:tcBorders>
              <w:top w:val="nil"/>
              <w:left w:val="nil"/>
              <w:bottom w:val="single" w:sz="4" w:space="0" w:color="auto"/>
              <w:right w:val="single" w:sz="4" w:space="0" w:color="auto"/>
            </w:tcBorders>
            <w:shd w:val="clear" w:color="auto" w:fill="auto"/>
            <w:noWrap/>
            <w:vAlign w:val="center"/>
            <w:hideMark/>
          </w:tcPr>
          <w:p w:rsidR="00FE7089" w:rsidRPr="00FE7089" w:rsidRDefault="00FE7089" w:rsidP="008E307D">
            <w:pPr>
              <w:widowControl/>
              <w:jc w:val="center"/>
              <w:rPr>
                <w:rFonts w:ascii="標楷體" w:eastAsia="標楷體" w:hAnsi="標楷體" w:cs="新細明體"/>
                <w:color w:val="000000"/>
                <w:kern w:val="0"/>
                <w:szCs w:val="24"/>
              </w:rPr>
            </w:pPr>
            <w:r w:rsidRPr="00FE7089">
              <w:rPr>
                <w:rFonts w:ascii="標楷體" w:eastAsia="標楷體" w:hAnsi="標楷體" w:cs="新細明體" w:hint="eastAsia"/>
                <w:color w:val="000000"/>
                <w:kern w:val="0"/>
                <w:szCs w:val="24"/>
              </w:rPr>
              <w:t>360</w:t>
            </w:r>
          </w:p>
        </w:tc>
        <w:tc>
          <w:tcPr>
            <w:tcW w:w="1863" w:type="dxa"/>
            <w:tcBorders>
              <w:top w:val="nil"/>
              <w:left w:val="nil"/>
              <w:bottom w:val="single" w:sz="4" w:space="0" w:color="auto"/>
              <w:right w:val="single" w:sz="12" w:space="0" w:color="auto"/>
            </w:tcBorders>
            <w:shd w:val="clear" w:color="auto" w:fill="auto"/>
            <w:noWrap/>
            <w:vAlign w:val="center"/>
            <w:hideMark/>
          </w:tcPr>
          <w:p w:rsidR="00FE7089" w:rsidRPr="00FE7089" w:rsidRDefault="00FE7089" w:rsidP="008E307D">
            <w:pPr>
              <w:widowControl/>
              <w:jc w:val="center"/>
              <w:rPr>
                <w:rFonts w:ascii="標楷體" w:eastAsia="標楷體" w:hAnsi="標楷體" w:cs="新細明體"/>
                <w:color w:val="000000"/>
                <w:kern w:val="0"/>
                <w:szCs w:val="24"/>
              </w:rPr>
            </w:pPr>
            <w:r w:rsidRPr="00FE7089">
              <w:rPr>
                <w:rFonts w:ascii="標楷體" w:eastAsia="標楷體" w:hAnsi="標楷體" w:cs="新細明體" w:hint="eastAsia"/>
                <w:color w:val="000000"/>
                <w:kern w:val="0"/>
                <w:szCs w:val="24"/>
              </w:rPr>
              <w:t>50,076</w:t>
            </w:r>
          </w:p>
        </w:tc>
      </w:tr>
      <w:tr w:rsidR="008E307D" w:rsidRPr="00FE7089" w:rsidTr="008E307D">
        <w:trPr>
          <w:trHeight w:val="712"/>
        </w:trPr>
        <w:tc>
          <w:tcPr>
            <w:tcW w:w="1828" w:type="dxa"/>
            <w:vMerge/>
            <w:tcBorders>
              <w:top w:val="nil"/>
              <w:left w:val="single" w:sz="12" w:space="0" w:color="auto"/>
              <w:bottom w:val="single" w:sz="4" w:space="0" w:color="auto"/>
              <w:right w:val="single" w:sz="4" w:space="0" w:color="auto"/>
            </w:tcBorders>
            <w:vAlign w:val="center"/>
            <w:hideMark/>
          </w:tcPr>
          <w:p w:rsidR="00FE7089" w:rsidRPr="00FE7089" w:rsidRDefault="00FE7089" w:rsidP="008E307D">
            <w:pPr>
              <w:widowControl/>
              <w:rPr>
                <w:rFonts w:ascii="標楷體" w:eastAsia="標楷體" w:hAnsi="標楷體" w:cs="新細明體"/>
                <w:color w:val="000000"/>
                <w:kern w:val="0"/>
                <w:szCs w:val="24"/>
              </w:rPr>
            </w:pPr>
          </w:p>
        </w:tc>
        <w:tc>
          <w:tcPr>
            <w:tcW w:w="3686" w:type="dxa"/>
            <w:vMerge/>
            <w:tcBorders>
              <w:top w:val="nil"/>
              <w:left w:val="single" w:sz="4" w:space="0" w:color="auto"/>
              <w:bottom w:val="single" w:sz="4" w:space="0" w:color="auto"/>
              <w:right w:val="single" w:sz="4" w:space="0" w:color="auto"/>
            </w:tcBorders>
            <w:vAlign w:val="center"/>
            <w:hideMark/>
          </w:tcPr>
          <w:p w:rsidR="00FE7089" w:rsidRPr="00FE7089" w:rsidRDefault="00FE7089" w:rsidP="008E307D">
            <w:pPr>
              <w:widowControl/>
              <w:rPr>
                <w:rFonts w:ascii="標楷體" w:eastAsia="標楷體" w:hAnsi="標楷體" w:cs="新細明體"/>
                <w:kern w:val="0"/>
                <w:szCs w:val="24"/>
              </w:rPr>
            </w:pPr>
          </w:p>
        </w:tc>
        <w:tc>
          <w:tcPr>
            <w:tcW w:w="992" w:type="dxa"/>
            <w:tcBorders>
              <w:top w:val="nil"/>
              <w:left w:val="nil"/>
              <w:bottom w:val="single" w:sz="4" w:space="0" w:color="auto"/>
              <w:right w:val="single" w:sz="4" w:space="0" w:color="auto"/>
            </w:tcBorders>
            <w:shd w:val="clear" w:color="auto" w:fill="auto"/>
            <w:noWrap/>
            <w:vAlign w:val="center"/>
            <w:hideMark/>
          </w:tcPr>
          <w:p w:rsidR="00FE7089" w:rsidRPr="00FE7089" w:rsidRDefault="00FE7089" w:rsidP="008E307D">
            <w:pPr>
              <w:widowControl/>
              <w:jc w:val="center"/>
              <w:rPr>
                <w:rFonts w:ascii="標楷體" w:eastAsia="標楷體" w:hAnsi="標楷體" w:cs="新細明體"/>
                <w:color w:val="000000"/>
                <w:kern w:val="0"/>
                <w:szCs w:val="24"/>
              </w:rPr>
            </w:pPr>
            <w:r w:rsidRPr="00FE7089">
              <w:rPr>
                <w:rFonts w:ascii="標楷體" w:eastAsia="標楷體" w:hAnsi="標楷體" w:cs="新細明體" w:hint="eastAsia"/>
                <w:color w:val="000000"/>
                <w:kern w:val="0"/>
                <w:szCs w:val="24"/>
              </w:rPr>
              <w:t>三級</w:t>
            </w:r>
          </w:p>
        </w:tc>
        <w:tc>
          <w:tcPr>
            <w:tcW w:w="1276" w:type="dxa"/>
            <w:tcBorders>
              <w:top w:val="nil"/>
              <w:left w:val="nil"/>
              <w:bottom w:val="single" w:sz="4" w:space="0" w:color="auto"/>
              <w:right w:val="single" w:sz="4" w:space="0" w:color="auto"/>
            </w:tcBorders>
            <w:shd w:val="clear" w:color="auto" w:fill="auto"/>
            <w:noWrap/>
            <w:vAlign w:val="center"/>
            <w:hideMark/>
          </w:tcPr>
          <w:p w:rsidR="00FE7089" w:rsidRPr="00FE7089" w:rsidRDefault="00FE7089" w:rsidP="008E307D">
            <w:pPr>
              <w:widowControl/>
              <w:jc w:val="center"/>
              <w:rPr>
                <w:rFonts w:ascii="標楷體" w:eastAsia="標楷體" w:hAnsi="標楷體" w:cs="新細明體"/>
                <w:color w:val="000000"/>
                <w:kern w:val="0"/>
                <w:szCs w:val="24"/>
              </w:rPr>
            </w:pPr>
            <w:r w:rsidRPr="00FE7089">
              <w:rPr>
                <w:rFonts w:ascii="標楷體" w:eastAsia="標楷體" w:hAnsi="標楷體" w:cs="新細明體" w:hint="eastAsia"/>
                <w:color w:val="000000"/>
                <w:kern w:val="0"/>
                <w:szCs w:val="24"/>
              </w:rPr>
              <w:t>344</w:t>
            </w:r>
          </w:p>
        </w:tc>
        <w:tc>
          <w:tcPr>
            <w:tcW w:w="1863" w:type="dxa"/>
            <w:tcBorders>
              <w:top w:val="nil"/>
              <w:left w:val="nil"/>
              <w:bottom w:val="single" w:sz="4" w:space="0" w:color="auto"/>
              <w:right w:val="single" w:sz="12" w:space="0" w:color="auto"/>
            </w:tcBorders>
            <w:shd w:val="clear" w:color="auto" w:fill="auto"/>
            <w:noWrap/>
            <w:vAlign w:val="center"/>
            <w:hideMark/>
          </w:tcPr>
          <w:p w:rsidR="00FE7089" w:rsidRPr="00FE7089" w:rsidRDefault="00FE7089" w:rsidP="008E307D">
            <w:pPr>
              <w:widowControl/>
              <w:jc w:val="center"/>
              <w:rPr>
                <w:rFonts w:ascii="標楷體" w:eastAsia="標楷體" w:hAnsi="標楷體" w:cs="新細明體"/>
                <w:color w:val="000000"/>
                <w:kern w:val="0"/>
                <w:szCs w:val="24"/>
              </w:rPr>
            </w:pPr>
            <w:r w:rsidRPr="00FE7089">
              <w:rPr>
                <w:rFonts w:ascii="標楷體" w:eastAsia="標楷體" w:hAnsi="標楷體" w:cs="新細明體" w:hint="eastAsia"/>
                <w:color w:val="000000"/>
                <w:kern w:val="0"/>
                <w:szCs w:val="24"/>
              </w:rPr>
              <w:t>47,850</w:t>
            </w:r>
          </w:p>
        </w:tc>
      </w:tr>
      <w:tr w:rsidR="008E307D" w:rsidRPr="00FE7089" w:rsidTr="008E307D">
        <w:trPr>
          <w:trHeight w:val="712"/>
        </w:trPr>
        <w:tc>
          <w:tcPr>
            <w:tcW w:w="1828" w:type="dxa"/>
            <w:vMerge/>
            <w:tcBorders>
              <w:top w:val="nil"/>
              <w:left w:val="single" w:sz="12" w:space="0" w:color="auto"/>
              <w:bottom w:val="single" w:sz="4" w:space="0" w:color="auto"/>
              <w:right w:val="single" w:sz="4" w:space="0" w:color="auto"/>
            </w:tcBorders>
            <w:vAlign w:val="center"/>
            <w:hideMark/>
          </w:tcPr>
          <w:p w:rsidR="00FE7089" w:rsidRPr="00FE7089" w:rsidRDefault="00FE7089" w:rsidP="008E307D">
            <w:pPr>
              <w:widowControl/>
              <w:rPr>
                <w:rFonts w:ascii="標楷體" w:eastAsia="標楷體" w:hAnsi="標楷體" w:cs="新細明體"/>
                <w:color w:val="000000"/>
                <w:kern w:val="0"/>
                <w:szCs w:val="24"/>
              </w:rPr>
            </w:pPr>
          </w:p>
        </w:tc>
        <w:tc>
          <w:tcPr>
            <w:tcW w:w="3686" w:type="dxa"/>
            <w:vMerge/>
            <w:tcBorders>
              <w:top w:val="nil"/>
              <w:left w:val="single" w:sz="4" w:space="0" w:color="auto"/>
              <w:bottom w:val="single" w:sz="4" w:space="0" w:color="auto"/>
              <w:right w:val="single" w:sz="4" w:space="0" w:color="auto"/>
            </w:tcBorders>
            <w:vAlign w:val="center"/>
            <w:hideMark/>
          </w:tcPr>
          <w:p w:rsidR="00FE7089" w:rsidRPr="00FE7089" w:rsidRDefault="00FE7089" w:rsidP="008E307D">
            <w:pPr>
              <w:widowControl/>
              <w:rPr>
                <w:rFonts w:ascii="標楷體" w:eastAsia="標楷體" w:hAnsi="標楷體" w:cs="新細明體"/>
                <w:kern w:val="0"/>
                <w:szCs w:val="24"/>
              </w:rPr>
            </w:pPr>
          </w:p>
        </w:tc>
        <w:tc>
          <w:tcPr>
            <w:tcW w:w="992" w:type="dxa"/>
            <w:tcBorders>
              <w:top w:val="nil"/>
              <w:left w:val="nil"/>
              <w:bottom w:val="single" w:sz="4" w:space="0" w:color="auto"/>
              <w:right w:val="single" w:sz="4" w:space="0" w:color="auto"/>
            </w:tcBorders>
            <w:shd w:val="clear" w:color="auto" w:fill="auto"/>
            <w:noWrap/>
            <w:vAlign w:val="center"/>
            <w:hideMark/>
          </w:tcPr>
          <w:p w:rsidR="00FE7089" w:rsidRPr="00FE7089" w:rsidRDefault="00FE7089" w:rsidP="008E307D">
            <w:pPr>
              <w:widowControl/>
              <w:jc w:val="center"/>
              <w:rPr>
                <w:rFonts w:ascii="標楷體" w:eastAsia="標楷體" w:hAnsi="標楷體" w:cs="新細明體"/>
                <w:color w:val="000000"/>
                <w:kern w:val="0"/>
                <w:szCs w:val="24"/>
              </w:rPr>
            </w:pPr>
            <w:r w:rsidRPr="00FE7089">
              <w:rPr>
                <w:rFonts w:ascii="標楷體" w:eastAsia="標楷體" w:hAnsi="標楷體" w:cs="新細明體" w:hint="eastAsia"/>
                <w:color w:val="000000"/>
                <w:kern w:val="0"/>
                <w:szCs w:val="24"/>
              </w:rPr>
              <w:t>二級</w:t>
            </w:r>
          </w:p>
        </w:tc>
        <w:tc>
          <w:tcPr>
            <w:tcW w:w="1276" w:type="dxa"/>
            <w:tcBorders>
              <w:top w:val="nil"/>
              <w:left w:val="nil"/>
              <w:bottom w:val="single" w:sz="4" w:space="0" w:color="auto"/>
              <w:right w:val="single" w:sz="4" w:space="0" w:color="auto"/>
            </w:tcBorders>
            <w:shd w:val="clear" w:color="auto" w:fill="auto"/>
            <w:noWrap/>
            <w:vAlign w:val="center"/>
            <w:hideMark/>
          </w:tcPr>
          <w:p w:rsidR="00FE7089" w:rsidRPr="00FE7089" w:rsidRDefault="00FE7089" w:rsidP="008E307D">
            <w:pPr>
              <w:widowControl/>
              <w:jc w:val="center"/>
              <w:rPr>
                <w:rFonts w:ascii="標楷體" w:eastAsia="標楷體" w:hAnsi="標楷體" w:cs="新細明體"/>
                <w:color w:val="000000"/>
                <w:kern w:val="0"/>
                <w:szCs w:val="24"/>
              </w:rPr>
            </w:pPr>
            <w:r w:rsidRPr="00FE7089">
              <w:rPr>
                <w:rFonts w:ascii="標楷體" w:eastAsia="標楷體" w:hAnsi="標楷體" w:cs="新細明體" w:hint="eastAsia"/>
                <w:color w:val="000000"/>
                <w:kern w:val="0"/>
                <w:szCs w:val="24"/>
              </w:rPr>
              <w:t>328</w:t>
            </w:r>
          </w:p>
        </w:tc>
        <w:tc>
          <w:tcPr>
            <w:tcW w:w="1863" w:type="dxa"/>
            <w:tcBorders>
              <w:top w:val="nil"/>
              <w:left w:val="nil"/>
              <w:bottom w:val="single" w:sz="4" w:space="0" w:color="auto"/>
              <w:right w:val="single" w:sz="12" w:space="0" w:color="auto"/>
            </w:tcBorders>
            <w:shd w:val="clear" w:color="auto" w:fill="auto"/>
            <w:noWrap/>
            <w:vAlign w:val="center"/>
            <w:hideMark/>
          </w:tcPr>
          <w:p w:rsidR="00FE7089" w:rsidRPr="00FE7089" w:rsidRDefault="00FE7089" w:rsidP="008E307D">
            <w:pPr>
              <w:widowControl/>
              <w:jc w:val="center"/>
              <w:rPr>
                <w:rFonts w:ascii="標楷體" w:eastAsia="標楷體" w:hAnsi="標楷體" w:cs="新細明體"/>
                <w:color w:val="000000"/>
                <w:kern w:val="0"/>
                <w:szCs w:val="24"/>
              </w:rPr>
            </w:pPr>
            <w:r w:rsidRPr="00FE7089">
              <w:rPr>
                <w:rFonts w:ascii="標楷體" w:eastAsia="標楷體" w:hAnsi="標楷體" w:cs="新細明體" w:hint="eastAsia"/>
                <w:color w:val="000000"/>
                <w:kern w:val="0"/>
                <w:szCs w:val="24"/>
              </w:rPr>
              <w:t>45,624</w:t>
            </w:r>
          </w:p>
        </w:tc>
      </w:tr>
      <w:tr w:rsidR="008E307D" w:rsidRPr="00FE7089" w:rsidTr="008E307D">
        <w:trPr>
          <w:trHeight w:val="712"/>
        </w:trPr>
        <w:tc>
          <w:tcPr>
            <w:tcW w:w="1828" w:type="dxa"/>
            <w:vMerge/>
            <w:tcBorders>
              <w:top w:val="nil"/>
              <w:left w:val="single" w:sz="12" w:space="0" w:color="auto"/>
              <w:bottom w:val="single" w:sz="4" w:space="0" w:color="auto"/>
              <w:right w:val="single" w:sz="4" w:space="0" w:color="auto"/>
            </w:tcBorders>
            <w:vAlign w:val="center"/>
            <w:hideMark/>
          </w:tcPr>
          <w:p w:rsidR="00FE7089" w:rsidRPr="00FE7089" w:rsidRDefault="00FE7089" w:rsidP="008E307D">
            <w:pPr>
              <w:widowControl/>
              <w:rPr>
                <w:rFonts w:ascii="標楷體" w:eastAsia="標楷體" w:hAnsi="標楷體" w:cs="新細明體"/>
                <w:color w:val="000000"/>
                <w:kern w:val="0"/>
                <w:szCs w:val="24"/>
              </w:rPr>
            </w:pPr>
          </w:p>
        </w:tc>
        <w:tc>
          <w:tcPr>
            <w:tcW w:w="3686" w:type="dxa"/>
            <w:vMerge/>
            <w:tcBorders>
              <w:top w:val="nil"/>
              <w:left w:val="single" w:sz="4" w:space="0" w:color="auto"/>
              <w:bottom w:val="single" w:sz="4" w:space="0" w:color="auto"/>
              <w:right w:val="single" w:sz="4" w:space="0" w:color="auto"/>
            </w:tcBorders>
            <w:vAlign w:val="center"/>
            <w:hideMark/>
          </w:tcPr>
          <w:p w:rsidR="00FE7089" w:rsidRPr="00FE7089" w:rsidRDefault="00FE7089" w:rsidP="008E307D">
            <w:pPr>
              <w:widowControl/>
              <w:rPr>
                <w:rFonts w:ascii="標楷體" w:eastAsia="標楷體" w:hAnsi="標楷體" w:cs="新細明體"/>
                <w:kern w:val="0"/>
                <w:szCs w:val="24"/>
              </w:rPr>
            </w:pPr>
          </w:p>
        </w:tc>
        <w:tc>
          <w:tcPr>
            <w:tcW w:w="992" w:type="dxa"/>
            <w:tcBorders>
              <w:top w:val="nil"/>
              <w:left w:val="nil"/>
              <w:bottom w:val="double" w:sz="6" w:space="0" w:color="auto"/>
              <w:right w:val="single" w:sz="4" w:space="0" w:color="auto"/>
            </w:tcBorders>
            <w:shd w:val="clear" w:color="auto" w:fill="auto"/>
            <w:noWrap/>
            <w:vAlign w:val="center"/>
            <w:hideMark/>
          </w:tcPr>
          <w:p w:rsidR="00FE7089" w:rsidRPr="00FE7089" w:rsidRDefault="00FE7089" w:rsidP="008E307D">
            <w:pPr>
              <w:widowControl/>
              <w:jc w:val="center"/>
              <w:rPr>
                <w:rFonts w:ascii="標楷體" w:eastAsia="標楷體" w:hAnsi="標楷體" w:cs="新細明體"/>
                <w:color w:val="000000"/>
                <w:kern w:val="0"/>
                <w:szCs w:val="24"/>
              </w:rPr>
            </w:pPr>
            <w:r w:rsidRPr="00FE7089">
              <w:rPr>
                <w:rFonts w:ascii="標楷體" w:eastAsia="標楷體" w:hAnsi="標楷體" w:cs="新細明體" w:hint="eastAsia"/>
                <w:color w:val="000000"/>
                <w:kern w:val="0"/>
                <w:szCs w:val="24"/>
              </w:rPr>
              <w:t>一級</w:t>
            </w:r>
          </w:p>
        </w:tc>
        <w:tc>
          <w:tcPr>
            <w:tcW w:w="1276" w:type="dxa"/>
            <w:tcBorders>
              <w:top w:val="nil"/>
              <w:left w:val="nil"/>
              <w:bottom w:val="single" w:sz="4" w:space="0" w:color="auto"/>
              <w:right w:val="single" w:sz="4" w:space="0" w:color="auto"/>
            </w:tcBorders>
            <w:shd w:val="clear" w:color="auto" w:fill="auto"/>
            <w:noWrap/>
            <w:vAlign w:val="center"/>
            <w:hideMark/>
          </w:tcPr>
          <w:p w:rsidR="00FE7089" w:rsidRPr="00FE7089" w:rsidRDefault="00FE7089" w:rsidP="008E307D">
            <w:pPr>
              <w:widowControl/>
              <w:jc w:val="center"/>
              <w:rPr>
                <w:rFonts w:ascii="標楷體" w:eastAsia="標楷體" w:hAnsi="標楷體" w:cs="新細明體"/>
                <w:color w:val="000000"/>
                <w:kern w:val="0"/>
                <w:szCs w:val="24"/>
              </w:rPr>
            </w:pPr>
            <w:r w:rsidRPr="00FE7089">
              <w:rPr>
                <w:rFonts w:ascii="標楷體" w:eastAsia="標楷體" w:hAnsi="標楷體" w:cs="新細明體" w:hint="eastAsia"/>
                <w:color w:val="000000"/>
                <w:kern w:val="0"/>
                <w:szCs w:val="24"/>
              </w:rPr>
              <w:t>312</w:t>
            </w:r>
          </w:p>
        </w:tc>
        <w:tc>
          <w:tcPr>
            <w:tcW w:w="1863" w:type="dxa"/>
            <w:tcBorders>
              <w:top w:val="nil"/>
              <w:left w:val="nil"/>
              <w:bottom w:val="single" w:sz="4" w:space="0" w:color="auto"/>
              <w:right w:val="single" w:sz="12" w:space="0" w:color="auto"/>
            </w:tcBorders>
            <w:shd w:val="clear" w:color="auto" w:fill="auto"/>
            <w:noWrap/>
            <w:vAlign w:val="center"/>
            <w:hideMark/>
          </w:tcPr>
          <w:p w:rsidR="00FE7089" w:rsidRPr="00FE7089" w:rsidRDefault="00FE7089" w:rsidP="008E307D">
            <w:pPr>
              <w:widowControl/>
              <w:jc w:val="center"/>
              <w:rPr>
                <w:rFonts w:ascii="標楷體" w:eastAsia="標楷體" w:hAnsi="標楷體" w:cs="新細明體"/>
                <w:color w:val="000000"/>
                <w:kern w:val="0"/>
                <w:szCs w:val="24"/>
              </w:rPr>
            </w:pPr>
            <w:r w:rsidRPr="00FE7089">
              <w:rPr>
                <w:rFonts w:ascii="標楷體" w:eastAsia="標楷體" w:hAnsi="標楷體" w:cs="新細明體" w:hint="eastAsia"/>
                <w:color w:val="000000"/>
                <w:kern w:val="0"/>
                <w:szCs w:val="24"/>
              </w:rPr>
              <w:t>43,399</w:t>
            </w:r>
          </w:p>
        </w:tc>
      </w:tr>
      <w:tr w:rsidR="00FE7089" w:rsidRPr="00FE7089" w:rsidTr="008E307D">
        <w:trPr>
          <w:trHeight w:val="494"/>
        </w:trPr>
        <w:tc>
          <w:tcPr>
            <w:tcW w:w="9645" w:type="dxa"/>
            <w:gridSpan w:val="5"/>
            <w:tcBorders>
              <w:top w:val="double" w:sz="6" w:space="0" w:color="auto"/>
              <w:left w:val="single" w:sz="12" w:space="0" w:color="auto"/>
              <w:bottom w:val="double" w:sz="6" w:space="0" w:color="auto"/>
              <w:right w:val="single" w:sz="12" w:space="0" w:color="auto"/>
            </w:tcBorders>
            <w:shd w:val="clear" w:color="auto" w:fill="auto"/>
            <w:vAlign w:val="center"/>
            <w:hideMark/>
          </w:tcPr>
          <w:p w:rsidR="00FE7089" w:rsidRPr="00FE7089" w:rsidRDefault="00FE7089" w:rsidP="008E307D">
            <w:pPr>
              <w:widowControl/>
              <w:jc w:val="center"/>
              <w:rPr>
                <w:rFonts w:ascii="標楷體" w:eastAsia="標楷體" w:hAnsi="標楷體" w:cs="新細明體"/>
                <w:color w:val="000000"/>
                <w:kern w:val="0"/>
                <w:szCs w:val="24"/>
              </w:rPr>
            </w:pPr>
            <w:r w:rsidRPr="00FE7089">
              <w:rPr>
                <w:rFonts w:ascii="標楷體" w:eastAsia="標楷體" w:hAnsi="標楷體" w:cs="新細明體" w:hint="eastAsia"/>
                <w:color w:val="000000"/>
                <w:kern w:val="0"/>
                <w:szCs w:val="24"/>
              </w:rPr>
              <w:t>比照約</w:t>
            </w:r>
            <w:proofErr w:type="gramStart"/>
            <w:r w:rsidRPr="00FE7089">
              <w:rPr>
                <w:rFonts w:ascii="標楷體" w:eastAsia="標楷體" w:hAnsi="標楷體" w:cs="新細明體" w:hint="eastAsia"/>
                <w:color w:val="000000"/>
                <w:kern w:val="0"/>
                <w:szCs w:val="24"/>
              </w:rPr>
              <w:t>僱</w:t>
            </w:r>
            <w:proofErr w:type="gramEnd"/>
            <w:r w:rsidRPr="00FE7089">
              <w:rPr>
                <w:rFonts w:ascii="標楷體" w:eastAsia="標楷體" w:hAnsi="標楷體" w:cs="新細明體" w:hint="eastAsia"/>
                <w:color w:val="000000"/>
                <w:kern w:val="0"/>
                <w:szCs w:val="24"/>
              </w:rPr>
              <w:t>人員5等</w:t>
            </w:r>
          </w:p>
        </w:tc>
      </w:tr>
      <w:tr w:rsidR="008E307D" w:rsidRPr="00FE7089" w:rsidTr="008E307D">
        <w:trPr>
          <w:trHeight w:val="408"/>
        </w:trPr>
        <w:tc>
          <w:tcPr>
            <w:tcW w:w="1828" w:type="dxa"/>
            <w:vMerge w:val="restart"/>
            <w:tcBorders>
              <w:top w:val="nil"/>
              <w:left w:val="single" w:sz="12" w:space="0" w:color="auto"/>
              <w:bottom w:val="single" w:sz="12" w:space="0" w:color="000000"/>
              <w:right w:val="single" w:sz="4" w:space="0" w:color="auto"/>
            </w:tcBorders>
            <w:shd w:val="clear" w:color="auto" w:fill="auto"/>
            <w:vAlign w:val="center"/>
            <w:hideMark/>
          </w:tcPr>
          <w:p w:rsidR="00FE7089" w:rsidRPr="00FE7089" w:rsidRDefault="00FE7089" w:rsidP="008E307D">
            <w:pPr>
              <w:widowControl/>
              <w:jc w:val="center"/>
              <w:rPr>
                <w:rFonts w:ascii="標楷體" w:eastAsia="標楷體" w:hAnsi="標楷體" w:cs="新細明體"/>
                <w:color w:val="000000"/>
                <w:kern w:val="0"/>
                <w:szCs w:val="24"/>
              </w:rPr>
            </w:pPr>
            <w:r w:rsidRPr="00FE7089">
              <w:rPr>
                <w:rFonts w:ascii="標楷體" w:eastAsia="標楷體" w:hAnsi="標楷體" w:cs="新細明體" w:hint="eastAsia"/>
                <w:color w:val="000000"/>
                <w:kern w:val="0"/>
                <w:szCs w:val="24"/>
              </w:rPr>
              <w:t>約用人員</w:t>
            </w:r>
            <w:r w:rsidRPr="00FE7089">
              <w:rPr>
                <w:rFonts w:ascii="標楷體" w:eastAsia="標楷體" w:hAnsi="標楷體" w:cs="新細明體" w:hint="eastAsia"/>
                <w:color w:val="000000"/>
                <w:kern w:val="0"/>
                <w:szCs w:val="24"/>
              </w:rPr>
              <w:br/>
              <w:t>（工程行政</w:t>
            </w:r>
            <w:r w:rsidR="008E307D">
              <w:rPr>
                <w:rFonts w:ascii="標楷體" w:eastAsia="標楷體" w:hAnsi="標楷體" w:cs="新細明體" w:hint="eastAsia"/>
                <w:color w:val="000000"/>
                <w:kern w:val="0"/>
                <w:szCs w:val="24"/>
              </w:rPr>
              <w:t>員</w:t>
            </w:r>
            <w:r w:rsidRPr="00FE7089">
              <w:rPr>
                <w:rFonts w:ascii="標楷體" w:eastAsia="標楷體" w:hAnsi="標楷體" w:cs="新細明體" w:hint="eastAsia"/>
                <w:color w:val="000000"/>
                <w:kern w:val="0"/>
                <w:szCs w:val="24"/>
              </w:rPr>
              <w:t>）</w:t>
            </w:r>
          </w:p>
        </w:tc>
        <w:tc>
          <w:tcPr>
            <w:tcW w:w="3686" w:type="dxa"/>
            <w:vMerge w:val="restart"/>
            <w:tcBorders>
              <w:top w:val="nil"/>
              <w:left w:val="single" w:sz="4" w:space="0" w:color="auto"/>
              <w:bottom w:val="single" w:sz="12" w:space="0" w:color="000000"/>
              <w:right w:val="single" w:sz="4" w:space="0" w:color="auto"/>
            </w:tcBorders>
            <w:shd w:val="clear" w:color="auto" w:fill="auto"/>
            <w:hideMark/>
          </w:tcPr>
          <w:p w:rsidR="008E307D" w:rsidRDefault="00FE7089" w:rsidP="008E307D">
            <w:pPr>
              <w:widowControl/>
              <w:ind w:leftChars="-12" w:left="252" w:hangingChars="117" w:hanging="281"/>
              <w:rPr>
                <w:rFonts w:ascii="標楷體" w:eastAsia="標楷體" w:hAnsi="標楷體" w:cs="新細明體"/>
                <w:kern w:val="0"/>
                <w:szCs w:val="24"/>
              </w:rPr>
            </w:pPr>
            <w:r w:rsidRPr="00FE7089">
              <w:rPr>
                <w:rFonts w:ascii="標楷體" w:eastAsia="標楷體" w:hAnsi="標楷體" w:cs="新細明體" w:hint="eastAsia"/>
                <w:kern w:val="0"/>
                <w:szCs w:val="24"/>
              </w:rPr>
              <w:t>1.專科以上畢業者自290薪點起薪。</w:t>
            </w:r>
          </w:p>
          <w:p w:rsidR="008E307D" w:rsidRDefault="00FE7089" w:rsidP="008E307D">
            <w:pPr>
              <w:widowControl/>
              <w:ind w:left="252" w:hangingChars="105" w:hanging="252"/>
              <w:rPr>
                <w:rFonts w:ascii="標楷體" w:eastAsia="標楷體" w:hAnsi="標楷體" w:cs="新細明體"/>
                <w:kern w:val="0"/>
                <w:szCs w:val="24"/>
              </w:rPr>
            </w:pPr>
            <w:r w:rsidRPr="00FE7089">
              <w:rPr>
                <w:rFonts w:ascii="標楷體" w:eastAsia="標楷體" w:hAnsi="標楷體" w:cs="新細明體" w:hint="eastAsia"/>
                <w:kern w:val="0"/>
                <w:szCs w:val="24"/>
              </w:rPr>
              <w:t>2.專科以上畢業並具工程工作經驗1年以上</w:t>
            </w:r>
            <w:r w:rsidR="00FA23B8">
              <w:rPr>
                <w:rFonts w:ascii="標楷體" w:eastAsia="標楷體" w:hAnsi="標楷體" w:cs="新細明體" w:hint="eastAsia"/>
                <w:kern w:val="0"/>
                <w:szCs w:val="24"/>
              </w:rPr>
              <w:t>者，</w:t>
            </w:r>
            <w:r w:rsidRPr="00FE7089">
              <w:rPr>
                <w:rFonts w:ascii="標楷體" w:eastAsia="標楷體" w:hAnsi="標楷體" w:cs="新細明體" w:hint="eastAsia"/>
                <w:kern w:val="0"/>
                <w:szCs w:val="24"/>
              </w:rPr>
              <w:t>自300薪點起薪。</w:t>
            </w:r>
          </w:p>
          <w:p w:rsidR="00FE7089" w:rsidRPr="00FE7089" w:rsidRDefault="00FE7089" w:rsidP="008E307D">
            <w:pPr>
              <w:widowControl/>
              <w:ind w:left="252" w:hangingChars="105" w:hanging="252"/>
              <w:rPr>
                <w:rFonts w:ascii="標楷體" w:eastAsia="標楷體" w:hAnsi="標楷體" w:cs="新細明體"/>
                <w:kern w:val="0"/>
                <w:szCs w:val="24"/>
              </w:rPr>
            </w:pPr>
            <w:r w:rsidRPr="00FE7089">
              <w:rPr>
                <w:rFonts w:ascii="標楷體" w:eastAsia="標楷體" w:hAnsi="標楷體" w:cs="新細明體" w:hint="eastAsia"/>
                <w:kern w:val="0"/>
                <w:szCs w:val="24"/>
              </w:rPr>
              <w:t>3.高中（職）畢業具工程工作經驗</w:t>
            </w:r>
            <w:r w:rsidR="00FA23B8">
              <w:rPr>
                <w:rFonts w:ascii="標楷體" w:eastAsia="標楷體" w:hAnsi="標楷體" w:cs="新細明體" w:hint="eastAsia"/>
                <w:kern w:val="0"/>
                <w:szCs w:val="24"/>
              </w:rPr>
              <w:t>6</w:t>
            </w:r>
            <w:r w:rsidRPr="00FE7089">
              <w:rPr>
                <w:rFonts w:ascii="標楷體" w:eastAsia="標楷體" w:hAnsi="標楷體" w:cs="新細明體" w:hint="eastAsia"/>
                <w:kern w:val="0"/>
                <w:szCs w:val="24"/>
              </w:rPr>
              <w:t>年以上者，自290薪點起薪。</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E7089" w:rsidRPr="00FE7089" w:rsidRDefault="00FE7089" w:rsidP="008E307D">
            <w:pPr>
              <w:widowControl/>
              <w:jc w:val="center"/>
              <w:rPr>
                <w:rFonts w:ascii="標楷體" w:eastAsia="標楷體" w:hAnsi="標楷體" w:cs="新細明體"/>
                <w:color w:val="000000"/>
                <w:kern w:val="0"/>
                <w:szCs w:val="24"/>
              </w:rPr>
            </w:pPr>
            <w:r w:rsidRPr="00FE7089">
              <w:rPr>
                <w:rFonts w:ascii="標楷體" w:eastAsia="標楷體" w:hAnsi="標楷體" w:cs="新細明體" w:hint="eastAsia"/>
                <w:color w:val="000000"/>
                <w:kern w:val="0"/>
                <w:szCs w:val="24"/>
              </w:rPr>
              <w:t>五級</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FE7089" w:rsidRPr="00FE7089" w:rsidRDefault="00FE7089" w:rsidP="008E307D">
            <w:pPr>
              <w:widowControl/>
              <w:jc w:val="center"/>
              <w:rPr>
                <w:rFonts w:ascii="標楷體" w:eastAsia="標楷體" w:hAnsi="標楷體" w:cs="新細明體"/>
                <w:color w:val="000000"/>
                <w:kern w:val="0"/>
                <w:szCs w:val="24"/>
              </w:rPr>
            </w:pPr>
            <w:r w:rsidRPr="00FE7089">
              <w:rPr>
                <w:rFonts w:ascii="標楷體" w:eastAsia="標楷體" w:hAnsi="標楷體" w:cs="新細明體" w:hint="eastAsia"/>
                <w:color w:val="000000"/>
                <w:kern w:val="0"/>
                <w:szCs w:val="24"/>
              </w:rPr>
              <w:t>330</w:t>
            </w:r>
          </w:p>
        </w:tc>
        <w:tc>
          <w:tcPr>
            <w:tcW w:w="1863" w:type="dxa"/>
            <w:tcBorders>
              <w:top w:val="single" w:sz="4" w:space="0" w:color="auto"/>
              <w:left w:val="nil"/>
              <w:bottom w:val="single" w:sz="4" w:space="0" w:color="auto"/>
              <w:right w:val="single" w:sz="12" w:space="0" w:color="auto"/>
            </w:tcBorders>
            <w:shd w:val="clear" w:color="auto" w:fill="auto"/>
            <w:noWrap/>
            <w:vAlign w:val="center"/>
            <w:hideMark/>
          </w:tcPr>
          <w:p w:rsidR="00FE7089" w:rsidRPr="00FE7089" w:rsidRDefault="00FE7089" w:rsidP="008E307D">
            <w:pPr>
              <w:widowControl/>
              <w:jc w:val="center"/>
              <w:rPr>
                <w:rFonts w:ascii="標楷體" w:eastAsia="標楷體" w:hAnsi="標楷體" w:cs="新細明體"/>
                <w:color w:val="000000"/>
                <w:kern w:val="0"/>
                <w:szCs w:val="24"/>
              </w:rPr>
            </w:pPr>
            <w:r w:rsidRPr="00FE7089">
              <w:rPr>
                <w:rFonts w:ascii="標楷體" w:eastAsia="標楷體" w:hAnsi="標楷體" w:cs="新細明體" w:hint="eastAsia"/>
                <w:color w:val="000000"/>
                <w:kern w:val="0"/>
                <w:szCs w:val="24"/>
              </w:rPr>
              <w:t>45,903</w:t>
            </w:r>
          </w:p>
        </w:tc>
      </w:tr>
      <w:tr w:rsidR="008E307D" w:rsidRPr="00FE7089" w:rsidTr="008E307D">
        <w:trPr>
          <w:trHeight w:val="408"/>
        </w:trPr>
        <w:tc>
          <w:tcPr>
            <w:tcW w:w="1828" w:type="dxa"/>
            <w:vMerge/>
            <w:tcBorders>
              <w:top w:val="nil"/>
              <w:left w:val="single" w:sz="12" w:space="0" w:color="auto"/>
              <w:bottom w:val="single" w:sz="12" w:space="0" w:color="000000"/>
              <w:right w:val="single" w:sz="4" w:space="0" w:color="auto"/>
            </w:tcBorders>
            <w:vAlign w:val="center"/>
            <w:hideMark/>
          </w:tcPr>
          <w:p w:rsidR="00FE7089" w:rsidRPr="00FE7089" w:rsidRDefault="00FE7089" w:rsidP="008E307D">
            <w:pPr>
              <w:widowControl/>
              <w:rPr>
                <w:rFonts w:ascii="標楷體" w:eastAsia="標楷體" w:hAnsi="標楷體" w:cs="新細明體"/>
                <w:color w:val="000000"/>
                <w:kern w:val="0"/>
                <w:szCs w:val="24"/>
              </w:rPr>
            </w:pPr>
          </w:p>
        </w:tc>
        <w:tc>
          <w:tcPr>
            <w:tcW w:w="3686" w:type="dxa"/>
            <w:vMerge/>
            <w:tcBorders>
              <w:top w:val="nil"/>
              <w:left w:val="single" w:sz="4" w:space="0" w:color="auto"/>
              <w:bottom w:val="single" w:sz="12" w:space="0" w:color="000000"/>
              <w:right w:val="single" w:sz="4" w:space="0" w:color="auto"/>
            </w:tcBorders>
            <w:vAlign w:val="center"/>
            <w:hideMark/>
          </w:tcPr>
          <w:p w:rsidR="00FE7089" w:rsidRPr="00FE7089" w:rsidRDefault="00FE7089" w:rsidP="008E307D">
            <w:pPr>
              <w:widowControl/>
              <w:rPr>
                <w:rFonts w:ascii="標楷體" w:eastAsia="標楷體" w:hAnsi="標楷體" w:cs="新細明體"/>
                <w:kern w:val="0"/>
                <w:szCs w:val="24"/>
              </w:rPr>
            </w:pPr>
          </w:p>
        </w:tc>
        <w:tc>
          <w:tcPr>
            <w:tcW w:w="992" w:type="dxa"/>
            <w:tcBorders>
              <w:top w:val="nil"/>
              <w:left w:val="nil"/>
              <w:bottom w:val="single" w:sz="4" w:space="0" w:color="auto"/>
              <w:right w:val="single" w:sz="4" w:space="0" w:color="auto"/>
            </w:tcBorders>
            <w:shd w:val="clear" w:color="auto" w:fill="auto"/>
            <w:noWrap/>
            <w:vAlign w:val="center"/>
            <w:hideMark/>
          </w:tcPr>
          <w:p w:rsidR="00FE7089" w:rsidRPr="00FE7089" w:rsidRDefault="00FE7089" w:rsidP="008E307D">
            <w:pPr>
              <w:widowControl/>
              <w:jc w:val="center"/>
              <w:rPr>
                <w:rFonts w:ascii="標楷體" w:eastAsia="標楷體" w:hAnsi="標楷體" w:cs="新細明體"/>
                <w:color w:val="000000"/>
                <w:kern w:val="0"/>
                <w:szCs w:val="24"/>
              </w:rPr>
            </w:pPr>
            <w:r w:rsidRPr="00FE7089">
              <w:rPr>
                <w:rFonts w:ascii="標楷體" w:eastAsia="標楷體" w:hAnsi="標楷體" w:cs="新細明體" w:hint="eastAsia"/>
                <w:color w:val="000000"/>
                <w:kern w:val="0"/>
                <w:szCs w:val="24"/>
              </w:rPr>
              <w:t>四級</w:t>
            </w:r>
          </w:p>
        </w:tc>
        <w:tc>
          <w:tcPr>
            <w:tcW w:w="1276" w:type="dxa"/>
            <w:tcBorders>
              <w:top w:val="nil"/>
              <w:left w:val="nil"/>
              <w:bottom w:val="single" w:sz="4" w:space="0" w:color="auto"/>
              <w:right w:val="single" w:sz="4" w:space="0" w:color="auto"/>
            </w:tcBorders>
            <w:shd w:val="clear" w:color="auto" w:fill="auto"/>
            <w:noWrap/>
            <w:vAlign w:val="center"/>
            <w:hideMark/>
          </w:tcPr>
          <w:p w:rsidR="00FE7089" w:rsidRPr="00FE7089" w:rsidRDefault="00FE7089" w:rsidP="008E307D">
            <w:pPr>
              <w:widowControl/>
              <w:jc w:val="center"/>
              <w:rPr>
                <w:rFonts w:ascii="標楷體" w:eastAsia="標楷體" w:hAnsi="標楷體" w:cs="新細明體"/>
                <w:color w:val="000000"/>
                <w:kern w:val="0"/>
                <w:szCs w:val="24"/>
              </w:rPr>
            </w:pPr>
            <w:r w:rsidRPr="00FE7089">
              <w:rPr>
                <w:rFonts w:ascii="標楷體" w:eastAsia="標楷體" w:hAnsi="標楷體" w:cs="新細明體" w:hint="eastAsia"/>
                <w:color w:val="000000"/>
                <w:kern w:val="0"/>
                <w:szCs w:val="24"/>
              </w:rPr>
              <w:t>320</w:t>
            </w:r>
          </w:p>
        </w:tc>
        <w:tc>
          <w:tcPr>
            <w:tcW w:w="1863" w:type="dxa"/>
            <w:tcBorders>
              <w:top w:val="nil"/>
              <w:left w:val="nil"/>
              <w:bottom w:val="single" w:sz="4" w:space="0" w:color="auto"/>
              <w:right w:val="single" w:sz="12" w:space="0" w:color="auto"/>
            </w:tcBorders>
            <w:shd w:val="clear" w:color="auto" w:fill="auto"/>
            <w:noWrap/>
            <w:vAlign w:val="center"/>
            <w:hideMark/>
          </w:tcPr>
          <w:p w:rsidR="00FE7089" w:rsidRPr="00FE7089" w:rsidRDefault="00FE7089" w:rsidP="008E307D">
            <w:pPr>
              <w:widowControl/>
              <w:jc w:val="center"/>
              <w:rPr>
                <w:rFonts w:ascii="標楷體" w:eastAsia="標楷體" w:hAnsi="標楷體" w:cs="新細明體"/>
                <w:color w:val="000000"/>
                <w:kern w:val="0"/>
                <w:szCs w:val="24"/>
              </w:rPr>
            </w:pPr>
            <w:r w:rsidRPr="00FE7089">
              <w:rPr>
                <w:rFonts w:ascii="標楷體" w:eastAsia="標楷體" w:hAnsi="標楷體" w:cs="新細明體" w:hint="eastAsia"/>
                <w:color w:val="000000"/>
                <w:kern w:val="0"/>
                <w:szCs w:val="24"/>
              </w:rPr>
              <w:t>44,512</w:t>
            </w:r>
          </w:p>
        </w:tc>
      </w:tr>
      <w:tr w:rsidR="008E307D" w:rsidRPr="00FE7089" w:rsidTr="008E307D">
        <w:trPr>
          <w:trHeight w:val="408"/>
        </w:trPr>
        <w:tc>
          <w:tcPr>
            <w:tcW w:w="1828" w:type="dxa"/>
            <w:vMerge/>
            <w:tcBorders>
              <w:top w:val="nil"/>
              <w:left w:val="single" w:sz="12" w:space="0" w:color="auto"/>
              <w:bottom w:val="single" w:sz="12" w:space="0" w:color="000000"/>
              <w:right w:val="single" w:sz="4" w:space="0" w:color="auto"/>
            </w:tcBorders>
            <w:vAlign w:val="center"/>
            <w:hideMark/>
          </w:tcPr>
          <w:p w:rsidR="00FE7089" w:rsidRPr="00FE7089" w:rsidRDefault="00FE7089" w:rsidP="008E307D">
            <w:pPr>
              <w:widowControl/>
              <w:rPr>
                <w:rFonts w:ascii="標楷體" w:eastAsia="標楷體" w:hAnsi="標楷體" w:cs="新細明體"/>
                <w:color w:val="000000"/>
                <w:kern w:val="0"/>
                <w:szCs w:val="24"/>
              </w:rPr>
            </w:pPr>
          </w:p>
        </w:tc>
        <w:tc>
          <w:tcPr>
            <w:tcW w:w="3686" w:type="dxa"/>
            <w:vMerge/>
            <w:tcBorders>
              <w:top w:val="nil"/>
              <w:left w:val="single" w:sz="4" w:space="0" w:color="auto"/>
              <w:bottom w:val="single" w:sz="12" w:space="0" w:color="000000"/>
              <w:right w:val="single" w:sz="4" w:space="0" w:color="auto"/>
            </w:tcBorders>
            <w:vAlign w:val="center"/>
            <w:hideMark/>
          </w:tcPr>
          <w:p w:rsidR="00FE7089" w:rsidRPr="00FE7089" w:rsidRDefault="00FE7089" w:rsidP="008E307D">
            <w:pPr>
              <w:widowControl/>
              <w:rPr>
                <w:rFonts w:ascii="標楷體" w:eastAsia="標楷體" w:hAnsi="標楷體" w:cs="新細明體"/>
                <w:kern w:val="0"/>
                <w:szCs w:val="24"/>
              </w:rPr>
            </w:pPr>
          </w:p>
        </w:tc>
        <w:tc>
          <w:tcPr>
            <w:tcW w:w="992" w:type="dxa"/>
            <w:tcBorders>
              <w:top w:val="nil"/>
              <w:left w:val="nil"/>
              <w:bottom w:val="single" w:sz="4" w:space="0" w:color="auto"/>
              <w:right w:val="single" w:sz="4" w:space="0" w:color="auto"/>
            </w:tcBorders>
            <w:shd w:val="clear" w:color="auto" w:fill="auto"/>
            <w:noWrap/>
            <w:vAlign w:val="center"/>
            <w:hideMark/>
          </w:tcPr>
          <w:p w:rsidR="00FE7089" w:rsidRPr="00FE7089" w:rsidRDefault="00FE7089" w:rsidP="008E307D">
            <w:pPr>
              <w:widowControl/>
              <w:jc w:val="center"/>
              <w:rPr>
                <w:rFonts w:ascii="標楷體" w:eastAsia="標楷體" w:hAnsi="標楷體" w:cs="新細明體"/>
                <w:color w:val="000000"/>
                <w:kern w:val="0"/>
                <w:szCs w:val="24"/>
              </w:rPr>
            </w:pPr>
            <w:r w:rsidRPr="00FE7089">
              <w:rPr>
                <w:rFonts w:ascii="標楷體" w:eastAsia="標楷體" w:hAnsi="標楷體" w:cs="新細明體" w:hint="eastAsia"/>
                <w:color w:val="000000"/>
                <w:kern w:val="0"/>
                <w:szCs w:val="24"/>
              </w:rPr>
              <w:t>三級</w:t>
            </w:r>
          </w:p>
        </w:tc>
        <w:tc>
          <w:tcPr>
            <w:tcW w:w="1276" w:type="dxa"/>
            <w:tcBorders>
              <w:top w:val="nil"/>
              <w:left w:val="nil"/>
              <w:bottom w:val="single" w:sz="4" w:space="0" w:color="auto"/>
              <w:right w:val="single" w:sz="4" w:space="0" w:color="auto"/>
            </w:tcBorders>
            <w:shd w:val="clear" w:color="auto" w:fill="auto"/>
            <w:noWrap/>
            <w:vAlign w:val="center"/>
            <w:hideMark/>
          </w:tcPr>
          <w:p w:rsidR="00FE7089" w:rsidRPr="00FE7089" w:rsidRDefault="00FE7089" w:rsidP="008E307D">
            <w:pPr>
              <w:widowControl/>
              <w:jc w:val="center"/>
              <w:rPr>
                <w:rFonts w:ascii="標楷體" w:eastAsia="標楷體" w:hAnsi="標楷體" w:cs="新細明體"/>
                <w:color w:val="000000"/>
                <w:kern w:val="0"/>
                <w:szCs w:val="24"/>
              </w:rPr>
            </w:pPr>
            <w:r w:rsidRPr="00FE7089">
              <w:rPr>
                <w:rFonts w:ascii="標楷體" w:eastAsia="標楷體" w:hAnsi="標楷體" w:cs="新細明體" w:hint="eastAsia"/>
                <w:color w:val="000000"/>
                <w:kern w:val="0"/>
                <w:szCs w:val="24"/>
              </w:rPr>
              <w:t>310</w:t>
            </w:r>
          </w:p>
        </w:tc>
        <w:tc>
          <w:tcPr>
            <w:tcW w:w="1863" w:type="dxa"/>
            <w:tcBorders>
              <w:top w:val="nil"/>
              <w:left w:val="nil"/>
              <w:bottom w:val="single" w:sz="4" w:space="0" w:color="auto"/>
              <w:right w:val="single" w:sz="12" w:space="0" w:color="auto"/>
            </w:tcBorders>
            <w:shd w:val="clear" w:color="auto" w:fill="auto"/>
            <w:noWrap/>
            <w:vAlign w:val="center"/>
            <w:hideMark/>
          </w:tcPr>
          <w:p w:rsidR="00FE7089" w:rsidRPr="00FE7089" w:rsidRDefault="00FE7089" w:rsidP="008E307D">
            <w:pPr>
              <w:widowControl/>
              <w:jc w:val="center"/>
              <w:rPr>
                <w:rFonts w:ascii="標楷體" w:eastAsia="標楷體" w:hAnsi="標楷體" w:cs="新細明體"/>
                <w:color w:val="000000"/>
                <w:kern w:val="0"/>
                <w:szCs w:val="24"/>
              </w:rPr>
            </w:pPr>
            <w:r w:rsidRPr="00FE7089">
              <w:rPr>
                <w:rFonts w:ascii="標楷體" w:eastAsia="標楷體" w:hAnsi="標楷體" w:cs="新細明體" w:hint="eastAsia"/>
                <w:color w:val="000000"/>
                <w:kern w:val="0"/>
                <w:szCs w:val="24"/>
              </w:rPr>
              <w:t>43,121</w:t>
            </w:r>
          </w:p>
        </w:tc>
      </w:tr>
      <w:tr w:rsidR="008E307D" w:rsidRPr="00FE7089" w:rsidTr="008E307D">
        <w:trPr>
          <w:trHeight w:val="408"/>
        </w:trPr>
        <w:tc>
          <w:tcPr>
            <w:tcW w:w="1828" w:type="dxa"/>
            <w:vMerge/>
            <w:tcBorders>
              <w:top w:val="nil"/>
              <w:left w:val="single" w:sz="12" w:space="0" w:color="auto"/>
              <w:bottom w:val="single" w:sz="12" w:space="0" w:color="000000"/>
              <w:right w:val="single" w:sz="4" w:space="0" w:color="auto"/>
            </w:tcBorders>
            <w:vAlign w:val="center"/>
            <w:hideMark/>
          </w:tcPr>
          <w:p w:rsidR="00FE7089" w:rsidRPr="00FE7089" w:rsidRDefault="00FE7089" w:rsidP="008E307D">
            <w:pPr>
              <w:widowControl/>
              <w:rPr>
                <w:rFonts w:ascii="標楷體" w:eastAsia="標楷體" w:hAnsi="標楷體" w:cs="新細明體"/>
                <w:color w:val="000000"/>
                <w:kern w:val="0"/>
                <w:szCs w:val="24"/>
              </w:rPr>
            </w:pPr>
          </w:p>
        </w:tc>
        <w:tc>
          <w:tcPr>
            <w:tcW w:w="3686" w:type="dxa"/>
            <w:vMerge/>
            <w:tcBorders>
              <w:top w:val="nil"/>
              <w:left w:val="single" w:sz="4" w:space="0" w:color="auto"/>
              <w:bottom w:val="single" w:sz="12" w:space="0" w:color="000000"/>
              <w:right w:val="single" w:sz="4" w:space="0" w:color="auto"/>
            </w:tcBorders>
            <w:vAlign w:val="center"/>
            <w:hideMark/>
          </w:tcPr>
          <w:p w:rsidR="00FE7089" w:rsidRPr="00FE7089" w:rsidRDefault="00FE7089" w:rsidP="008E307D">
            <w:pPr>
              <w:widowControl/>
              <w:rPr>
                <w:rFonts w:ascii="標楷體" w:eastAsia="標楷體" w:hAnsi="標楷體" w:cs="新細明體"/>
                <w:kern w:val="0"/>
                <w:szCs w:val="24"/>
              </w:rPr>
            </w:pPr>
          </w:p>
        </w:tc>
        <w:tc>
          <w:tcPr>
            <w:tcW w:w="992" w:type="dxa"/>
            <w:tcBorders>
              <w:top w:val="nil"/>
              <w:left w:val="nil"/>
              <w:bottom w:val="single" w:sz="4" w:space="0" w:color="auto"/>
              <w:right w:val="single" w:sz="4" w:space="0" w:color="auto"/>
            </w:tcBorders>
            <w:shd w:val="clear" w:color="auto" w:fill="auto"/>
            <w:noWrap/>
            <w:vAlign w:val="center"/>
            <w:hideMark/>
          </w:tcPr>
          <w:p w:rsidR="00FE7089" w:rsidRPr="00FE7089" w:rsidRDefault="00FE7089" w:rsidP="008E307D">
            <w:pPr>
              <w:widowControl/>
              <w:jc w:val="center"/>
              <w:rPr>
                <w:rFonts w:ascii="標楷體" w:eastAsia="標楷體" w:hAnsi="標楷體" w:cs="新細明體"/>
                <w:color w:val="000000"/>
                <w:kern w:val="0"/>
                <w:szCs w:val="24"/>
              </w:rPr>
            </w:pPr>
            <w:r w:rsidRPr="00FE7089">
              <w:rPr>
                <w:rFonts w:ascii="標楷體" w:eastAsia="標楷體" w:hAnsi="標楷體" w:cs="新細明體" w:hint="eastAsia"/>
                <w:color w:val="000000"/>
                <w:kern w:val="0"/>
                <w:szCs w:val="24"/>
              </w:rPr>
              <w:t>二級</w:t>
            </w:r>
          </w:p>
        </w:tc>
        <w:tc>
          <w:tcPr>
            <w:tcW w:w="1276" w:type="dxa"/>
            <w:tcBorders>
              <w:top w:val="nil"/>
              <w:left w:val="nil"/>
              <w:bottom w:val="single" w:sz="4" w:space="0" w:color="auto"/>
              <w:right w:val="single" w:sz="4" w:space="0" w:color="auto"/>
            </w:tcBorders>
            <w:shd w:val="clear" w:color="auto" w:fill="auto"/>
            <w:noWrap/>
            <w:vAlign w:val="center"/>
            <w:hideMark/>
          </w:tcPr>
          <w:p w:rsidR="00FE7089" w:rsidRPr="00FE7089" w:rsidRDefault="00FE7089" w:rsidP="008E307D">
            <w:pPr>
              <w:widowControl/>
              <w:jc w:val="center"/>
              <w:rPr>
                <w:rFonts w:ascii="標楷體" w:eastAsia="標楷體" w:hAnsi="標楷體" w:cs="新細明體"/>
                <w:color w:val="000000"/>
                <w:kern w:val="0"/>
                <w:szCs w:val="24"/>
              </w:rPr>
            </w:pPr>
            <w:r w:rsidRPr="00FE7089">
              <w:rPr>
                <w:rFonts w:ascii="標楷體" w:eastAsia="標楷體" w:hAnsi="標楷體" w:cs="新細明體" w:hint="eastAsia"/>
                <w:color w:val="000000"/>
                <w:kern w:val="0"/>
                <w:szCs w:val="24"/>
              </w:rPr>
              <w:t>300</w:t>
            </w:r>
          </w:p>
        </w:tc>
        <w:tc>
          <w:tcPr>
            <w:tcW w:w="1863" w:type="dxa"/>
            <w:tcBorders>
              <w:top w:val="nil"/>
              <w:left w:val="nil"/>
              <w:bottom w:val="single" w:sz="4" w:space="0" w:color="auto"/>
              <w:right w:val="single" w:sz="12" w:space="0" w:color="auto"/>
            </w:tcBorders>
            <w:shd w:val="clear" w:color="auto" w:fill="auto"/>
            <w:noWrap/>
            <w:vAlign w:val="center"/>
            <w:hideMark/>
          </w:tcPr>
          <w:p w:rsidR="00FE7089" w:rsidRPr="00FE7089" w:rsidRDefault="00FE7089" w:rsidP="008E307D">
            <w:pPr>
              <w:widowControl/>
              <w:jc w:val="center"/>
              <w:rPr>
                <w:rFonts w:ascii="標楷體" w:eastAsia="標楷體" w:hAnsi="標楷體" w:cs="新細明體"/>
                <w:color w:val="000000"/>
                <w:kern w:val="0"/>
                <w:szCs w:val="24"/>
              </w:rPr>
            </w:pPr>
            <w:r w:rsidRPr="00FE7089">
              <w:rPr>
                <w:rFonts w:ascii="標楷體" w:eastAsia="標楷體" w:hAnsi="標楷體" w:cs="新細明體" w:hint="eastAsia"/>
                <w:color w:val="000000"/>
                <w:kern w:val="0"/>
                <w:szCs w:val="24"/>
              </w:rPr>
              <w:t>41,730</w:t>
            </w:r>
          </w:p>
        </w:tc>
      </w:tr>
      <w:tr w:rsidR="008E307D" w:rsidRPr="00FE7089" w:rsidTr="008E307D">
        <w:trPr>
          <w:trHeight w:val="408"/>
        </w:trPr>
        <w:tc>
          <w:tcPr>
            <w:tcW w:w="1828" w:type="dxa"/>
            <w:vMerge/>
            <w:tcBorders>
              <w:top w:val="nil"/>
              <w:left w:val="single" w:sz="12" w:space="0" w:color="auto"/>
              <w:bottom w:val="single" w:sz="12" w:space="0" w:color="auto"/>
              <w:right w:val="single" w:sz="4" w:space="0" w:color="auto"/>
            </w:tcBorders>
            <w:vAlign w:val="center"/>
            <w:hideMark/>
          </w:tcPr>
          <w:p w:rsidR="00FE7089" w:rsidRPr="00FE7089" w:rsidRDefault="00FE7089" w:rsidP="008E307D">
            <w:pPr>
              <w:widowControl/>
              <w:rPr>
                <w:rFonts w:ascii="標楷體" w:eastAsia="標楷體" w:hAnsi="標楷體" w:cs="新細明體"/>
                <w:color w:val="000000"/>
                <w:kern w:val="0"/>
                <w:szCs w:val="24"/>
              </w:rPr>
            </w:pPr>
          </w:p>
        </w:tc>
        <w:tc>
          <w:tcPr>
            <w:tcW w:w="3686" w:type="dxa"/>
            <w:vMerge/>
            <w:tcBorders>
              <w:top w:val="nil"/>
              <w:left w:val="single" w:sz="4" w:space="0" w:color="auto"/>
              <w:bottom w:val="single" w:sz="12" w:space="0" w:color="auto"/>
              <w:right w:val="single" w:sz="4" w:space="0" w:color="auto"/>
            </w:tcBorders>
            <w:vAlign w:val="center"/>
            <w:hideMark/>
          </w:tcPr>
          <w:p w:rsidR="00FE7089" w:rsidRPr="00FE7089" w:rsidRDefault="00FE7089" w:rsidP="008E307D">
            <w:pPr>
              <w:widowControl/>
              <w:rPr>
                <w:rFonts w:ascii="標楷體" w:eastAsia="標楷體" w:hAnsi="標楷體" w:cs="新細明體"/>
                <w:kern w:val="0"/>
                <w:szCs w:val="24"/>
              </w:rPr>
            </w:pPr>
          </w:p>
        </w:tc>
        <w:tc>
          <w:tcPr>
            <w:tcW w:w="992" w:type="dxa"/>
            <w:tcBorders>
              <w:top w:val="nil"/>
              <w:left w:val="nil"/>
              <w:bottom w:val="single" w:sz="12" w:space="0" w:color="auto"/>
              <w:right w:val="single" w:sz="4" w:space="0" w:color="auto"/>
            </w:tcBorders>
            <w:shd w:val="clear" w:color="auto" w:fill="auto"/>
            <w:noWrap/>
            <w:vAlign w:val="center"/>
            <w:hideMark/>
          </w:tcPr>
          <w:p w:rsidR="00FE7089" w:rsidRPr="00FE7089" w:rsidRDefault="00FE7089" w:rsidP="008E307D">
            <w:pPr>
              <w:widowControl/>
              <w:jc w:val="center"/>
              <w:rPr>
                <w:rFonts w:ascii="標楷體" w:eastAsia="標楷體" w:hAnsi="標楷體" w:cs="新細明體"/>
                <w:color w:val="000000"/>
                <w:kern w:val="0"/>
                <w:szCs w:val="24"/>
              </w:rPr>
            </w:pPr>
            <w:r w:rsidRPr="00FE7089">
              <w:rPr>
                <w:rFonts w:ascii="標楷體" w:eastAsia="標楷體" w:hAnsi="標楷體" w:cs="新細明體" w:hint="eastAsia"/>
                <w:color w:val="000000"/>
                <w:kern w:val="0"/>
                <w:szCs w:val="24"/>
              </w:rPr>
              <w:t>一級</w:t>
            </w:r>
          </w:p>
        </w:tc>
        <w:tc>
          <w:tcPr>
            <w:tcW w:w="1276" w:type="dxa"/>
            <w:tcBorders>
              <w:top w:val="nil"/>
              <w:left w:val="nil"/>
              <w:bottom w:val="single" w:sz="12" w:space="0" w:color="auto"/>
              <w:right w:val="single" w:sz="4" w:space="0" w:color="auto"/>
            </w:tcBorders>
            <w:shd w:val="clear" w:color="auto" w:fill="auto"/>
            <w:noWrap/>
            <w:vAlign w:val="center"/>
            <w:hideMark/>
          </w:tcPr>
          <w:p w:rsidR="00FE7089" w:rsidRPr="00FE7089" w:rsidRDefault="00FE7089" w:rsidP="008E307D">
            <w:pPr>
              <w:widowControl/>
              <w:jc w:val="center"/>
              <w:rPr>
                <w:rFonts w:ascii="標楷體" w:eastAsia="標楷體" w:hAnsi="標楷體" w:cs="新細明體"/>
                <w:color w:val="000000"/>
                <w:kern w:val="0"/>
                <w:szCs w:val="24"/>
              </w:rPr>
            </w:pPr>
            <w:r w:rsidRPr="00FE7089">
              <w:rPr>
                <w:rFonts w:ascii="標楷體" w:eastAsia="標楷體" w:hAnsi="標楷體" w:cs="新細明體" w:hint="eastAsia"/>
                <w:color w:val="000000"/>
                <w:kern w:val="0"/>
                <w:szCs w:val="24"/>
              </w:rPr>
              <w:t>290</w:t>
            </w:r>
          </w:p>
        </w:tc>
        <w:tc>
          <w:tcPr>
            <w:tcW w:w="1863" w:type="dxa"/>
            <w:tcBorders>
              <w:top w:val="nil"/>
              <w:left w:val="nil"/>
              <w:bottom w:val="single" w:sz="12" w:space="0" w:color="auto"/>
              <w:right w:val="single" w:sz="12" w:space="0" w:color="auto"/>
            </w:tcBorders>
            <w:shd w:val="clear" w:color="auto" w:fill="auto"/>
            <w:noWrap/>
            <w:vAlign w:val="center"/>
            <w:hideMark/>
          </w:tcPr>
          <w:p w:rsidR="00FE7089" w:rsidRPr="00FE7089" w:rsidRDefault="00FE7089" w:rsidP="008E307D">
            <w:pPr>
              <w:widowControl/>
              <w:jc w:val="center"/>
              <w:rPr>
                <w:rFonts w:ascii="標楷體" w:eastAsia="標楷體" w:hAnsi="標楷體" w:cs="新細明體"/>
                <w:color w:val="000000"/>
                <w:kern w:val="0"/>
                <w:szCs w:val="24"/>
              </w:rPr>
            </w:pPr>
            <w:r w:rsidRPr="00FE7089">
              <w:rPr>
                <w:rFonts w:ascii="標楷體" w:eastAsia="標楷體" w:hAnsi="標楷體" w:cs="新細明體" w:hint="eastAsia"/>
                <w:color w:val="000000"/>
                <w:kern w:val="0"/>
                <w:szCs w:val="24"/>
              </w:rPr>
              <w:t>40,339</w:t>
            </w:r>
          </w:p>
        </w:tc>
      </w:tr>
    </w:tbl>
    <w:p w:rsidR="00FE7089" w:rsidRPr="00AD2F87" w:rsidRDefault="00AD2F87" w:rsidP="00AD2F87">
      <w:pPr>
        <w:jc w:val="center"/>
        <w:rPr>
          <w:rFonts w:ascii="標楷體" w:eastAsia="標楷體" w:hAnsi="標楷體"/>
          <w:sz w:val="32"/>
          <w:szCs w:val="32"/>
        </w:rPr>
      </w:pPr>
      <w:r w:rsidRPr="00AD2F87">
        <w:rPr>
          <w:rFonts w:ascii="標楷體" w:eastAsia="標楷體" w:hAnsi="標楷體" w:hint="eastAsia"/>
          <w:sz w:val="32"/>
          <w:szCs w:val="32"/>
        </w:rPr>
        <w:t>新竹市政府工程技術約用人員比照約聘僱薪點進用報酬標準表</w:t>
      </w:r>
    </w:p>
    <w:p w:rsidR="008E307D" w:rsidRDefault="00FA23B8" w:rsidP="00FA23B8">
      <w:pPr>
        <w:ind w:leftChars="177" w:left="425" w:rightChars="285" w:right="684" w:firstLine="1"/>
        <w:jc w:val="right"/>
        <w:rPr>
          <w:rFonts w:ascii="標楷體" w:eastAsia="標楷體" w:hAnsi="標楷體" w:cs="新細明體"/>
          <w:color w:val="000000"/>
          <w:kern w:val="0"/>
          <w:szCs w:val="24"/>
        </w:rPr>
      </w:pPr>
      <w:r>
        <w:rPr>
          <w:rFonts w:ascii="標楷體" w:eastAsia="標楷體" w:hAnsi="標楷體" w:cs="新細明體"/>
          <w:color w:val="000000"/>
          <w:kern w:val="0"/>
          <w:szCs w:val="24"/>
        </w:rPr>
        <w:t>製表日期</w:t>
      </w:r>
      <w:r>
        <w:rPr>
          <w:rFonts w:ascii="標楷體" w:eastAsia="標楷體" w:hAnsi="標楷體" w:cs="新細明體" w:hint="eastAsia"/>
          <w:color w:val="000000"/>
          <w:kern w:val="0"/>
          <w:szCs w:val="24"/>
        </w:rPr>
        <w:t>：1</w:t>
      </w:r>
      <w:r>
        <w:rPr>
          <w:rFonts w:ascii="標楷體" w:eastAsia="標楷體" w:hAnsi="標楷體" w:cs="新細明體"/>
          <w:color w:val="000000"/>
          <w:kern w:val="0"/>
          <w:szCs w:val="24"/>
        </w:rPr>
        <w:t>14年11月</w:t>
      </w:r>
      <w:r>
        <w:rPr>
          <w:rFonts w:ascii="標楷體" w:eastAsia="標楷體" w:hAnsi="標楷體" w:cs="新細明體" w:hint="eastAsia"/>
          <w:color w:val="000000"/>
          <w:kern w:val="0"/>
          <w:szCs w:val="24"/>
        </w:rPr>
        <w:t>0</w:t>
      </w:r>
      <w:r>
        <w:rPr>
          <w:rFonts w:ascii="標楷體" w:eastAsia="標楷體" w:hAnsi="標楷體" w:cs="新細明體"/>
          <w:color w:val="000000"/>
          <w:kern w:val="0"/>
          <w:szCs w:val="24"/>
        </w:rPr>
        <w:t>3日</w:t>
      </w:r>
    </w:p>
    <w:p w:rsidR="00AD2F87" w:rsidRDefault="00AD2F87" w:rsidP="00AD2F87">
      <w:pPr>
        <w:ind w:leftChars="177" w:left="425" w:firstLine="1"/>
        <w:rPr>
          <w:rFonts w:ascii="標楷體" w:eastAsia="標楷體" w:hAnsi="標楷體" w:cs="新細明體"/>
          <w:color w:val="000000"/>
          <w:kern w:val="0"/>
          <w:szCs w:val="24"/>
        </w:rPr>
      </w:pPr>
      <w:r w:rsidRPr="00AD2F87">
        <w:rPr>
          <w:rFonts w:ascii="標楷體" w:eastAsia="標楷體" w:hAnsi="標楷體" w:cs="新細明體" w:hint="eastAsia"/>
          <w:color w:val="000000"/>
          <w:kern w:val="0"/>
          <w:szCs w:val="24"/>
        </w:rPr>
        <w:t>備註：</w:t>
      </w:r>
    </w:p>
    <w:p w:rsidR="00AD2F87" w:rsidRDefault="00AD2F87" w:rsidP="00AD2F87">
      <w:pPr>
        <w:ind w:leftChars="177" w:left="708" w:rightChars="108" w:right="259" w:hangingChars="118" w:hanging="283"/>
        <w:rPr>
          <w:rFonts w:ascii="標楷體" w:eastAsia="標楷體" w:hAnsi="標楷體" w:cs="新細明體"/>
          <w:kern w:val="0"/>
          <w:szCs w:val="24"/>
        </w:rPr>
      </w:pPr>
      <w:r w:rsidRPr="00FE7089">
        <w:rPr>
          <w:rFonts w:ascii="標楷體" w:eastAsia="標楷體" w:hAnsi="標楷體" w:cs="新細明體" w:hint="eastAsia"/>
          <w:color w:val="000000"/>
          <w:kern w:val="0"/>
          <w:szCs w:val="24"/>
        </w:rPr>
        <w:t>1.工程技術約用人員比照約聘僱人員年終考核，連續2年甲等或3年內1年甲等2年乙等者，</w:t>
      </w:r>
      <w:proofErr w:type="gramStart"/>
      <w:r w:rsidRPr="00FE7089">
        <w:rPr>
          <w:rFonts w:ascii="標楷體" w:eastAsia="標楷體" w:hAnsi="標楷體" w:cs="新細明體" w:hint="eastAsia"/>
          <w:color w:val="000000"/>
          <w:kern w:val="0"/>
          <w:szCs w:val="24"/>
        </w:rPr>
        <w:t>調增薪點一</w:t>
      </w:r>
      <w:proofErr w:type="gramEnd"/>
      <w:r w:rsidRPr="00FE7089">
        <w:rPr>
          <w:rFonts w:ascii="標楷體" w:eastAsia="標楷體" w:hAnsi="標楷體" w:cs="新細明體" w:hint="eastAsia"/>
          <w:color w:val="000000"/>
          <w:kern w:val="0"/>
          <w:szCs w:val="24"/>
        </w:rPr>
        <w:t>級，自次年1月起執行。</w:t>
      </w:r>
      <w:proofErr w:type="gramStart"/>
      <w:r w:rsidRPr="00FE7089">
        <w:rPr>
          <w:rFonts w:ascii="標楷體" w:eastAsia="標楷體" w:hAnsi="標楷體" w:cs="新細明體" w:hint="eastAsia"/>
          <w:color w:val="000000"/>
          <w:kern w:val="0"/>
          <w:szCs w:val="24"/>
        </w:rPr>
        <w:t>調增薪點</w:t>
      </w:r>
      <w:proofErr w:type="gramEnd"/>
      <w:r w:rsidRPr="00FE7089">
        <w:rPr>
          <w:rFonts w:ascii="標楷體" w:eastAsia="標楷體" w:hAnsi="標楷體" w:cs="新細明體" w:hint="eastAsia"/>
          <w:color w:val="000000"/>
          <w:kern w:val="0"/>
          <w:szCs w:val="24"/>
        </w:rPr>
        <w:t>已至最高級者，原則維持原薪點，</w:t>
      </w:r>
      <w:r w:rsidRPr="00FE7089">
        <w:rPr>
          <w:rFonts w:ascii="標楷體" w:eastAsia="標楷體" w:hAnsi="標楷體" w:cs="新細明體" w:hint="eastAsia"/>
          <w:kern w:val="0"/>
          <w:szCs w:val="24"/>
        </w:rPr>
        <w:t>但比照6等約用人員（工程師）至最高級連續滿2年且年終</w:t>
      </w:r>
      <w:proofErr w:type="gramStart"/>
      <w:r w:rsidRPr="00FE7089">
        <w:rPr>
          <w:rFonts w:ascii="標楷體" w:eastAsia="標楷體" w:hAnsi="標楷體" w:cs="新細明體" w:hint="eastAsia"/>
          <w:kern w:val="0"/>
          <w:szCs w:val="24"/>
        </w:rPr>
        <w:t>考核均為甲</w:t>
      </w:r>
      <w:proofErr w:type="gramEnd"/>
      <w:r w:rsidRPr="00FE7089">
        <w:rPr>
          <w:rFonts w:ascii="標楷體" w:eastAsia="標楷體" w:hAnsi="標楷體" w:cs="新細明體" w:hint="eastAsia"/>
          <w:kern w:val="0"/>
          <w:szCs w:val="24"/>
        </w:rPr>
        <w:t>等服務成績優良者，得改支7等四級392薪點。（薪點折合率比照行政院核定約聘僱薪點折合率之標準支給）</w:t>
      </w:r>
    </w:p>
    <w:p w:rsidR="00AD2F87" w:rsidRDefault="00AD2F87" w:rsidP="00FA23B8">
      <w:pPr>
        <w:ind w:leftChars="175" w:left="708" w:rightChars="108" w:right="259" w:hangingChars="120" w:hanging="288"/>
        <w:rPr>
          <w:rFonts w:ascii="標楷體" w:eastAsia="標楷體" w:hAnsi="標楷體" w:cs="新細明體"/>
          <w:kern w:val="0"/>
          <w:szCs w:val="24"/>
        </w:rPr>
      </w:pPr>
      <w:r w:rsidRPr="00FE7089">
        <w:rPr>
          <w:rFonts w:ascii="標楷體" w:eastAsia="標楷體" w:hAnsi="標楷體" w:cs="新細明體" w:hint="eastAsia"/>
          <w:kern w:val="0"/>
          <w:szCs w:val="24"/>
        </w:rPr>
        <w:t>2.工程人員（含行政員）與一般約用人員年終考核分開辦理，考列甲等以不超過百分之七十五為原則。受考人任職未滿1年及年度中已</w:t>
      </w:r>
      <w:proofErr w:type="gramStart"/>
      <w:r w:rsidRPr="00FE7089">
        <w:rPr>
          <w:rFonts w:ascii="標楷體" w:eastAsia="標楷體" w:hAnsi="標楷體" w:cs="新細明體" w:hint="eastAsia"/>
          <w:kern w:val="0"/>
          <w:szCs w:val="24"/>
        </w:rPr>
        <w:t>改敘較高薪</w:t>
      </w:r>
      <w:proofErr w:type="gramEnd"/>
      <w:r w:rsidRPr="00FE7089">
        <w:rPr>
          <w:rFonts w:ascii="標楷體" w:eastAsia="標楷體" w:hAnsi="標楷體" w:cs="新細明體" w:hint="eastAsia"/>
          <w:kern w:val="0"/>
          <w:szCs w:val="24"/>
        </w:rPr>
        <w:t>點者，年終考核成績不再</w:t>
      </w:r>
      <w:proofErr w:type="gramStart"/>
      <w:r w:rsidRPr="00FE7089">
        <w:rPr>
          <w:rFonts w:ascii="標楷體" w:eastAsia="標楷體" w:hAnsi="標楷體" w:cs="新細明體" w:hint="eastAsia"/>
          <w:kern w:val="0"/>
          <w:szCs w:val="24"/>
        </w:rPr>
        <w:t>調增薪</w:t>
      </w:r>
      <w:proofErr w:type="gramEnd"/>
      <w:r w:rsidRPr="00FE7089">
        <w:rPr>
          <w:rFonts w:ascii="標楷體" w:eastAsia="標楷體" w:hAnsi="標楷體" w:cs="新細明體" w:hint="eastAsia"/>
          <w:kern w:val="0"/>
          <w:szCs w:val="24"/>
        </w:rPr>
        <w:t>點。</w:t>
      </w:r>
    </w:p>
    <w:p w:rsidR="00AD2F87" w:rsidRDefault="00AD2F87" w:rsidP="00FA23B8">
      <w:pPr>
        <w:ind w:leftChars="175" w:left="708" w:rightChars="226" w:right="542" w:hangingChars="120" w:hanging="288"/>
        <w:rPr>
          <w:rFonts w:ascii="標楷體" w:eastAsia="標楷體" w:hAnsi="標楷體" w:cs="新細明體"/>
          <w:kern w:val="0"/>
          <w:szCs w:val="24"/>
        </w:rPr>
      </w:pPr>
      <w:r w:rsidRPr="00FE7089">
        <w:rPr>
          <w:rFonts w:ascii="標楷體" w:eastAsia="標楷體" w:hAnsi="標楷體" w:cs="新細明體" w:hint="eastAsia"/>
          <w:kern w:val="0"/>
          <w:szCs w:val="24"/>
        </w:rPr>
        <w:t>3.以中央補助款（計畫）進用之工程約用人員，倘有訂定月支報酬及</w:t>
      </w:r>
      <w:proofErr w:type="gramStart"/>
      <w:r w:rsidRPr="00FE7089">
        <w:rPr>
          <w:rFonts w:ascii="標楷體" w:eastAsia="標楷體" w:hAnsi="標楷體" w:cs="新細明體" w:hint="eastAsia"/>
          <w:kern w:val="0"/>
          <w:szCs w:val="24"/>
        </w:rPr>
        <w:t>薪級表</w:t>
      </w:r>
      <w:proofErr w:type="gramEnd"/>
      <w:r w:rsidRPr="00FE7089">
        <w:rPr>
          <w:rFonts w:ascii="標楷體" w:eastAsia="標楷體" w:hAnsi="標楷體" w:cs="新細明體" w:hint="eastAsia"/>
          <w:kern w:val="0"/>
          <w:szCs w:val="24"/>
        </w:rPr>
        <w:t>，依中央規定</w:t>
      </w:r>
      <w:r w:rsidRPr="00FE7089">
        <w:rPr>
          <w:rFonts w:ascii="標楷體" w:eastAsia="標楷體" w:hAnsi="標楷體" w:cs="新細明體" w:hint="eastAsia"/>
          <w:kern w:val="0"/>
          <w:szCs w:val="24"/>
        </w:rPr>
        <w:lastRenderedPageBreak/>
        <w:t>辦理，若無訂定則適用本表辦理進用</w:t>
      </w:r>
      <w:proofErr w:type="gramStart"/>
      <w:r w:rsidRPr="00FE7089">
        <w:rPr>
          <w:rFonts w:ascii="標楷體" w:eastAsia="標楷體" w:hAnsi="標楷體" w:cs="新細明體" w:hint="eastAsia"/>
          <w:kern w:val="0"/>
          <w:szCs w:val="24"/>
        </w:rPr>
        <w:t>及晉</w:t>
      </w:r>
      <w:proofErr w:type="gramEnd"/>
      <w:r w:rsidRPr="00FE7089">
        <w:rPr>
          <w:rFonts w:ascii="標楷體" w:eastAsia="標楷體" w:hAnsi="標楷體" w:cs="新細明體" w:hint="eastAsia"/>
          <w:kern w:val="0"/>
          <w:szCs w:val="24"/>
        </w:rPr>
        <w:t>薪。</w:t>
      </w:r>
    </w:p>
    <w:p w:rsidR="00AD2F87" w:rsidRDefault="00AD2F87" w:rsidP="00FA23B8">
      <w:pPr>
        <w:ind w:leftChars="175" w:left="708" w:rightChars="226" w:right="542" w:hangingChars="120" w:hanging="288"/>
        <w:rPr>
          <w:rFonts w:ascii="標楷體" w:eastAsia="標楷體" w:hAnsi="標楷體" w:cs="新細明體"/>
          <w:kern w:val="0"/>
          <w:szCs w:val="24"/>
        </w:rPr>
      </w:pPr>
      <w:r w:rsidRPr="00FE7089">
        <w:rPr>
          <w:rFonts w:ascii="標楷體" w:eastAsia="標楷體" w:hAnsi="標楷體" w:cs="新細明體" w:hint="eastAsia"/>
          <w:kern w:val="0"/>
          <w:szCs w:val="24"/>
        </w:rPr>
        <w:t>4.本表所具資格條件相關工程科系參照公務人員高等考試三級考試應考</w:t>
      </w:r>
      <w:proofErr w:type="gramStart"/>
      <w:r w:rsidRPr="00FE7089">
        <w:rPr>
          <w:rFonts w:ascii="標楷體" w:eastAsia="標楷體" w:hAnsi="標楷體" w:cs="新細明體" w:hint="eastAsia"/>
          <w:kern w:val="0"/>
          <w:szCs w:val="24"/>
        </w:rPr>
        <w:t>資格表得報考</w:t>
      </w:r>
      <w:proofErr w:type="gramEnd"/>
      <w:r w:rsidRPr="00FE7089">
        <w:rPr>
          <w:rFonts w:ascii="標楷體" w:eastAsia="標楷體" w:hAnsi="標楷體" w:cs="新細明體" w:hint="eastAsia"/>
          <w:kern w:val="0"/>
          <w:szCs w:val="24"/>
        </w:rPr>
        <w:t>土木工程類科之科系。</w:t>
      </w:r>
    </w:p>
    <w:p w:rsidR="00AD2F87" w:rsidRDefault="00AD2F87" w:rsidP="00FA23B8">
      <w:pPr>
        <w:ind w:leftChars="175" w:left="422" w:rightChars="226" w:right="542" w:hangingChars="1" w:hanging="2"/>
        <w:rPr>
          <w:rFonts w:ascii="標楷體" w:eastAsia="標楷體" w:hAnsi="標楷體" w:cs="新細明體"/>
          <w:kern w:val="0"/>
          <w:szCs w:val="24"/>
        </w:rPr>
      </w:pPr>
      <w:r w:rsidRPr="00FE7089">
        <w:rPr>
          <w:rFonts w:ascii="標楷體" w:eastAsia="標楷體" w:hAnsi="標楷體" w:cs="新細明體" w:hint="eastAsia"/>
          <w:kern w:val="0"/>
          <w:szCs w:val="24"/>
        </w:rPr>
        <w:t>5.現職工程師因取得較高學歷符合本表資格條件者，得改支7等344薪點或同薪點。</w:t>
      </w:r>
    </w:p>
    <w:p w:rsidR="00AD2F87" w:rsidRDefault="00AD2F87" w:rsidP="00C20B94">
      <w:pPr>
        <w:ind w:leftChars="175" w:left="708" w:rightChars="226" w:right="542" w:hangingChars="120" w:hanging="288"/>
        <w:rPr>
          <w:rFonts w:ascii="標楷體" w:eastAsia="標楷體" w:hAnsi="標楷體" w:cs="新細明體"/>
          <w:color w:val="000000"/>
          <w:kern w:val="0"/>
          <w:szCs w:val="24"/>
        </w:rPr>
      </w:pPr>
      <w:r w:rsidRPr="00FE7089">
        <w:rPr>
          <w:rFonts w:ascii="標楷體" w:eastAsia="標楷體" w:hAnsi="標楷體" w:cs="新細明體" w:hint="eastAsia"/>
          <w:color w:val="000000"/>
          <w:kern w:val="0"/>
          <w:szCs w:val="24"/>
        </w:rPr>
        <w:t>6.本表相關工作經驗之證明文件需提供服務證明</w:t>
      </w:r>
      <w:r w:rsidR="00C20B94">
        <w:rPr>
          <w:rFonts w:ascii="標楷體" w:eastAsia="標楷體" w:hAnsi="標楷體" w:cs="新細明體" w:hint="eastAsia"/>
          <w:color w:val="000000"/>
          <w:kern w:val="0"/>
          <w:szCs w:val="24"/>
        </w:rPr>
        <w:t>並</w:t>
      </w:r>
      <w:r w:rsidRPr="00FE7089">
        <w:rPr>
          <w:rFonts w:ascii="標楷體" w:eastAsia="標楷體" w:hAnsi="標楷體" w:cs="新細明體" w:hint="eastAsia"/>
          <w:color w:val="000000"/>
          <w:kern w:val="0"/>
          <w:szCs w:val="24"/>
        </w:rPr>
        <w:t>註記辦</w:t>
      </w:r>
      <w:r w:rsidR="00C20B94">
        <w:rPr>
          <w:rFonts w:ascii="標楷體" w:eastAsia="標楷體" w:hAnsi="標楷體" w:cs="新細明體" w:hint="eastAsia"/>
          <w:color w:val="000000"/>
          <w:kern w:val="0"/>
          <w:szCs w:val="24"/>
        </w:rPr>
        <w:t>理</w:t>
      </w:r>
      <w:r w:rsidRPr="00FE7089">
        <w:rPr>
          <w:rFonts w:ascii="標楷體" w:eastAsia="標楷體" w:hAnsi="標楷體" w:cs="新細明體" w:hint="eastAsia"/>
          <w:color w:val="000000"/>
          <w:kern w:val="0"/>
          <w:szCs w:val="24"/>
        </w:rPr>
        <w:t>工程類</w:t>
      </w:r>
      <w:r w:rsidR="00C20B94">
        <w:rPr>
          <w:rFonts w:ascii="標楷體" w:eastAsia="標楷體" w:hAnsi="標楷體" w:cs="新細明體" w:hint="eastAsia"/>
          <w:color w:val="000000"/>
          <w:kern w:val="0"/>
          <w:szCs w:val="24"/>
        </w:rPr>
        <w:t>之工作內容</w:t>
      </w:r>
      <w:r w:rsidR="00FA23B8" w:rsidRPr="00FA23B8">
        <w:rPr>
          <w:rFonts w:ascii="標楷體" w:eastAsia="標楷體" w:hAnsi="標楷體" w:cs="新細明體" w:hint="eastAsia"/>
          <w:color w:val="FF0000"/>
          <w:kern w:val="0"/>
          <w:szCs w:val="24"/>
        </w:rPr>
        <w:t>(</w:t>
      </w:r>
      <w:r w:rsidR="00FA23B8" w:rsidRPr="00FA23B8">
        <w:rPr>
          <w:rFonts w:ascii="標楷體" w:eastAsia="標楷體" w:hAnsi="標楷體" w:cs="新細明體"/>
          <w:color w:val="FF0000"/>
          <w:kern w:val="0"/>
          <w:szCs w:val="24"/>
        </w:rPr>
        <w:t>非工作年資證明</w:t>
      </w:r>
      <w:r w:rsidR="00FA23B8" w:rsidRPr="00FA23B8">
        <w:rPr>
          <w:rFonts w:ascii="標楷體" w:eastAsia="標楷體" w:hAnsi="標楷體" w:cs="新細明體" w:hint="eastAsia"/>
          <w:color w:val="FF0000"/>
          <w:kern w:val="0"/>
          <w:szCs w:val="24"/>
        </w:rPr>
        <w:t>)</w:t>
      </w:r>
      <w:r w:rsidRPr="00FE7089">
        <w:rPr>
          <w:rFonts w:ascii="標楷體" w:eastAsia="標楷體" w:hAnsi="標楷體" w:cs="新細明體" w:hint="eastAsia"/>
          <w:color w:val="000000"/>
          <w:kern w:val="0"/>
          <w:szCs w:val="24"/>
        </w:rPr>
        <w:t>。</w:t>
      </w:r>
    </w:p>
    <w:p w:rsidR="00AD2F87" w:rsidRPr="00FE7089" w:rsidRDefault="00AD2F87" w:rsidP="00FA23B8">
      <w:pPr>
        <w:ind w:leftChars="175" w:left="708" w:rightChars="226" w:right="542" w:hangingChars="120" w:hanging="288"/>
      </w:pPr>
      <w:r w:rsidRPr="00FE7089">
        <w:rPr>
          <w:rFonts w:ascii="標楷體" w:eastAsia="標楷體" w:hAnsi="標楷體" w:cs="新細明體" w:hint="eastAsia"/>
          <w:color w:val="000000"/>
          <w:kern w:val="0"/>
          <w:szCs w:val="24"/>
        </w:rPr>
        <w:t>7.</w:t>
      </w:r>
      <w:r w:rsidRPr="00FE7089">
        <w:rPr>
          <w:rFonts w:ascii="標楷體" w:eastAsia="標楷體" w:hAnsi="標楷體" w:cs="新細明體" w:hint="eastAsia"/>
          <w:kern w:val="0"/>
          <w:szCs w:val="24"/>
        </w:rPr>
        <w:t>現職人員於進用時</w:t>
      </w:r>
      <w:r w:rsidR="00C1415A" w:rsidRPr="00C1415A">
        <w:rPr>
          <w:rFonts w:ascii="標楷體" w:eastAsia="標楷體" w:hAnsi="標楷體" w:cs="新細明體" w:hint="eastAsia"/>
          <w:color w:val="FF0000"/>
          <w:kern w:val="0"/>
          <w:szCs w:val="24"/>
        </w:rPr>
        <w:t>薪資高於</w:t>
      </w:r>
      <w:r w:rsidRPr="00FE7089">
        <w:rPr>
          <w:rFonts w:ascii="標楷體" w:eastAsia="標楷體" w:hAnsi="標楷體" w:cs="新細明體" w:hint="eastAsia"/>
          <w:kern w:val="0"/>
          <w:szCs w:val="24"/>
        </w:rPr>
        <w:t>本表</w:t>
      </w:r>
      <w:r w:rsidRPr="00FE7089">
        <w:rPr>
          <w:rFonts w:ascii="標楷體" w:eastAsia="標楷體" w:hAnsi="標楷體" w:cs="新細明體" w:hint="eastAsia"/>
          <w:color w:val="FF0000"/>
          <w:kern w:val="0"/>
          <w:szCs w:val="24"/>
        </w:rPr>
        <w:t>核定時</w:t>
      </w:r>
      <w:r w:rsidRPr="00FE7089">
        <w:rPr>
          <w:rFonts w:ascii="標楷體" w:eastAsia="標楷體" w:hAnsi="標楷體" w:cs="新細明體" w:hint="eastAsia"/>
          <w:kern w:val="0"/>
          <w:szCs w:val="24"/>
        </w:rPr>
        <w:t>所具資格條件者，</w:t>
      </w:r>
      <w:r w:rsidRPr="00FE7089">
        <w:rPr>
          <w:rFonts w:ascii="標楷體" w:eastAsia="標楷體" w:hAnsi="標楷體" w:cs="新細明體" w:hint="eastAsia"/>
          <w:color w:val="FF0000"/>
          <w:kern w:val="0"/>
          <w:szCs w:val="24"/>
        </w:rPr>
        <w:t>維持原薪</w:t>
      </w:r>
      <w:r w:rsidR="00C1415A">
        <w:rPr>
          <w:rFonts w:ascii="標楷體" w:eastAsia="標楷體" w:hAnsi="標楷體" w:cs="新細明體" w:hint="eastAsia"/>
          <w:color w:val="FF0000"/>
          <w:kern w:val="0"/>
          <w:szCs w:val="24"/>
        </w:rPr>
        <w:t>，</w:t>
      </w:r>
      <w:r w:rsidRPr="00FE7089">
        <w:rPr>
          <w:rFonts w:ascii="標楷體" w:eastAsia="標楷體" w:hAnsi="標楷體" w:cs="新細明體" w:hint="eastAsia"/>
          <w:color w:val="FF0000"/>
          <w:kern w:val="0"/>
          <w:szCs w:val="24"/>
        </w:rPr>
        <w:t>至達到符合本表訂定標準級別之所需資格條件後</w:t>
      </w:r>
      <w:r w:rsidR="00C1415A">
        <w:rPr>
          <w:rFonts w:ascii="標楷體" w:eastAsia="標楷體" w:hAnsi="標楷體" w:cs="新細明體" w:hint="eastAsia"/>
          <w:color w:val="FF0000"/>
          <w:kern w:val="0"/>
          <w:szCs w:val="24"/>
        </w:rPr>
        <w:t>，</w:t>
      </w:r>
      <w:r w:rsidRPr="00FE7089">
        <w:rPr>
          <w:rFonts w:ascii="標楷體" w:eastAsia="標楷體" w:hAnsi="標楷體" w:cs="新細明體" w:hint="eastAsia"/>
          <w:color w:val="FF0000"/>
          <w:kern w:val="0"/>
          <w:szCs w:val="24"/>
        </w:rPr>
        <w:t>得依</w:t>
      </w:r>
      <w:proofErr w:type="gramStart"/>
      <w:r w:rsidRPr="00FE7089">
        <w:rPr>
          <w:rFonts w:ascii="標楷體" w:eastAsia="標楷體" w:hAnsi="標楷體" w:cs="新細明體" w:hint="eastAsia"/>
          <w:color w:val="FF0000"/>
          <w:kern w:val="0"/>
          <w:szCs w:val="24"/>
        </w:rPr>
        <w:t>規</w:t>
      </w:r>
      <w:proofErr w:type="gramEnd"/>
      <w:r w:rsidRPr="00FE7089">
        <w:rPr>
          <w:rFonts w:ascii="標楷體" w:eastAsia="標楷體" w:hAnsi="標楷體" w:cs="新細明體" w:hint="eastAsia"/>
          <w:color w:val="FF0000"/>
          <w:kern w:val="0"/>
          <w:szCs w:val="24"/>
        </w:rPr>
        <w:t>考核晉級。</w:t>
      </w:r>
      <w:bookmarkStart w:id="0" w:name="_GoBack"/>
      <w:bookmarkEnd w:id="0"/>
    </w:p>
    <w:sectPr w:rsidR="00AD2F87" w:rsidRPr="00FE7089" w:rsidSect="008E307D">
      <w:pgSz w:w="11906" w:h="16838"/>
      <w:pgMar w:top="720" w:right="720" w:bottom="851"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089"/>
    <w:rsid w:val="008E307D"/>
    <w:rsid w:val="00AD2F87"/>
    <w:rsid w:val="00B34749"/>
    <w:rsid w:val="00C1415A"/>
    <w:rsid w:val="00C20B94"/>
    <w:rsid w:val="00FA23B8"/>
    <w:rsid w:val="00FE70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81DD4"/>
  <w15:chartTrackingRefBased/>
  <w15:docId w15:val="{A6D14ECB-5A96-4832-AC21-3DAF80B1B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005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176</Words>
  <Characters>1005</Characters>
  <Application>Microsoft Office Word</Application>
  <DocSecurity>0</DocSecurity>
  <Lines>8</Lines>
  <Paragraphs>2</Paragraphs>
  <ScaleCrop>false</ScaleCrop>
  <Company>hccg.gov.tw</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古雅心</dc:creator>
  <cp:keywords/>
  <dc:description/>
  <cp:lastModifiedBy>古雅心</cp:lastModifiedBy>
  <cp:revision>3</cp:revision>
  <cp:lastPrinted>2025-10-31T03:36:00Z</cp:lastPrinted>
  <dcterms:created xsi:type="dcterms:W3CDTF">2025-10-31T02:47:00Z</dcterms:created>
  <dcterms:modified xsi:type="dcterms:W3CDTF">2025-11-03T03:39:00Z</dcterms:modified>
</cp:coreProperties>
</file>